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8C3B7A" w:rsidTr="003344B3">
        <w:tc>
          <w:tcPr>
            <w:tcW w:w="3085" w:type="dxa"/>
          </w:tcPr>
          <w:p w:rsidR="008C3B7A" w:rsidRPr="008C3B7A" w:rsidRDefault="008C3B7A" w:rsidP="008C3B7A">
            <w:pPr>
              <w:jc w:val="center"/>
              <w:rPr>
                <w:b/>
              </w:rPr>
            </w:pPr>
            <w:r w:rsidRPr="008C3B7A">
              <w:rPr>
                <w:b/>
              </w:rPr>
              <w:t>ỦY BAN NHÂN DÂN</w:t>
            </w:r>
          </w:p>
          <w:p w:rsidR="008C3B7A" w:rsidRDefault="008C3B7A" w:rsidP="008C3B7A">
            <w:pPr>
              <w:jc w:val="center"/>
            </w:pPr>
            <w:r w:rsidRPr="008C3B7A">
              <w:rPr>
                <w:b/>
              </w:rPr>
              <w:t xml:space="preserve">XÃ </w:t>
            </w:r>
            <w:r w:rsidR="005F061C">
              <w:rPr>
                <w:b/>
              </w:rPr>
              <w:t>HIỀN HÀO</w:t>
            </w:r>
          </w:p>
        </w:tc>
        <w:tc>
          <w:tcPr>
            <w:tcW w:w="6521" w:type="dxa"/>
          </w:tcPr>
          <w:p w:rsidR="008C3B7A" w:rsidRPr="008C3B7A" w:rsidRDefault="008C3B7A" w:rsidP="008C3B7A">
            <w:pPr>
              <w:jc w:val="center"/>
              <w:rPr>
                <w:b/>
              </w:rPr>
            </w:pPr>
            <w:r w:rsidRPr="008C3B7A">
              <w:rPr>
                <w:b/>
              </w:rPr>
              <w:t>CỘNG HÒA XÃ HỘI CHỦ NGHĨA VIỆT NAM</w:t>
            </w:r>
          </w:p>
          <w:p w:rsidR="008C3B7A" w:rsidRDefault="008C3B7A" w:rsidP="008C3B7A">
            <w:pPr>
              <w:jc w:val="center"/>
            </w:pPr>
            <w:r w:rsidRPr="008C3B7A">
              <w:rPr>
                <w:b/>
              </w:rPr>
              <w:t>Độc lập – Tự do – Hạnh phúc</w:t>
            </w:r>
          </w:p>
        </w:tc>
      </w:tr>
      <w:tr w:rsidR="008C3B7A" w:rsidTr="003344B3">
        <w:tc>
          <w:tcPr>
            <w:tcW w:w="3085" w:type="dxa"/>
          </w:tcPr>
          <w:p w:rsidR="008C3B7A" w:rsidRDefault="005F061C">
            <w:r>
              <w:rPr>
                <w:noProof/>
              </w:rPr>
              <w:pict>
                <v:line id="Straight Connector 1" o:spid="_x0000_s1026" style="position:absolute;z-index:251658240;visibility:visible;mso-position-horizontal-relative:text;mso-position-vertical-relative:text" from="44.25pt,2.3pt" to="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puGwIAADU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"/>
              </w:pict>
            </w:r>
          </w:p>
        </w:tc>
        <w:tc>
          <w:tcPr>
            <w:tcW w:w="6521" w:type="dxa"/>
          </w:tcPr>
          <w:p w:rsidR="008C3B7A" w:rsidRDefault="005F061C">
            <w:r>
              <w:rPr>
                <w:noProof/>
              </w:rPr>
              <w:pict>
                <v:line id="Straight Connector 2" o:spid="_x0000_s1028" style="position:absolute;z-index:251659264;visibility:visible;mso-position-horizontal-relative:text;mso-position-vertical-relative:text" from="64pt,2.3pt" to="24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"/>
              </w:pict>
            </w:r>
          </w:p>
        </w:tc>
      </w:tr>
    </w:tbl>
    <w:p w:rsidR="00FE66FD" w:rsidRDefault="00FE66FD" w:rsidP="00FE66FD">
      <w:pPr>
        <w:jc w:val="center"/>
        <w:rPr>
          <w:b/>
        </w:rPr>
      </w:pPr>
    </w:p>
    <w:p w:rsidR="00676D65" w:rsidRPr="00FE66FD" w:rsidRDefault="00FE66FD" w:rsidP="00FE66FD">
      <w:pPr>
        <w:jc w:val="center"/>
        <w:rPr>
          <w:b/>
        </w:rPr>
      </w:pPr>
      <w:r w:rsidRPr="00FE66FD">
        <w:rPr>
          <w:b/>
        </w:rPr>
        <w:t>THÔNG TIN VỀ TRUNG TÂM HỌC TẬP CỘNG ĐỒNG</w:t>
      </w:r>
    </w:p>
    <w:p w:rsidR="00FE66FD" w:rsidRPr="00FE66FD" w:rsidRDefault="005F061C" w:rsidP="00FE66FD">
      <w:pPr>
        <w:jc w:val="center"/>
        <w:rPr>
          <w:b/>
        </w:rPr>
      </w:pPr>
      <w:r>
        <w:rPr>
          <w:b/>
        </w:rPr>
        <w:t>Tính đến 01/12/2023</w:t>
      </w:r>
    </w:p>
    <w:p w:rsidR="00FE66FD" w:rsidRDefault="005F061C" w:rsidP="00FE66FD">
      <w:pPr>
        <w:jc w:val="both"/>
      </w:pPr>
      <w:r>
        <w:rPr>
          <w:noProof/>
        </w:rPr>
        <w:pict>
          <v:line id="Straight Connector 3" o:spid="_x0000_s1027" style="position:absolute;left:0;text-align:left;z-index:251660288;visibility:visible" from="198.05pt,5.3pt" to="270.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"/>
        </w:pict>
      </w:r>
    </w:p>
    <w:p w:rsidR="00FE66FD" w:rsidRPr="0055242B" w:rsidRDefault="00FE66FD" w:rsidP="00FE66FD">
      <w:pPr>
        <w:jc w:val="both"/>
        <w:rPr>
          <w:sz w:val="20"/>
        </w:rPr>
      </w:pPr>
    </w:p>
    <w:p w:rsidR="00FE66FD" w:rsidRDefault="00FE66FD" w:rsidP="00C7325F">
      <w:pPr>
        <w:ind w:firstLine="720"/>
        <w:jc w:val="center"/>
      </w:pPr>
      <w:r>
        <w:t>Kính gửi: Phòng Giáo dục và Đào tạo huyện</w:t>
      </w:r>
      <w:r w:rsidR="00C7325F">
        <w:t>.</w:t>
      </w:r>
    </w:p>
    <w:p w:rsidR="00FE66FD" w:rsidRDefault="00FE66FD" w:rsidP="00FE66FD">
      <w:pPr>
        <w:jc w:val="both"/>
      </w:pPr>
    </w:p>
    <w:p w:rsidR="00FE66FD" w:rsidRPr="003344B3" w:rsidRDefault="00FE66FD" w:rsidP="008A0916">
      <w:pPr>
        <w:spacing w:before="120" w:after="120" w:line="312" w:lineRule="auto"/>
        <w:ind w:firstLine="567"/>
        <w:jc w:val="both"/>
        <w:rPr>
          <w:b/>
        </w:rPr>
      </w:pPr>
      <w:r w:rsidRPr="003344B3">
        <w:rPr>
          <w:b/>
        </w:rPr>
        <w:t>1. Thông tin về Trung tâm học tập cộng đồng</w:t>
      </w:r>
    </w:p>
    <w:p w:rsidR="00FE66FD" w:rsidRDefault="00FE66FD" w:rsidP="008A0916">
      <w:pPr>
        <w:spacing w:before="120" w:after="120" w:line="312" w:lineRule="auto"/>
        <w:ind w:firstLine="567"/>
        <w:jc w:val="both"/>
      </w:pPr>
      <w:r>
        <w:t xml:space="preserve">Họ tên giám đốc Trung tâm: Nguyễn </w:t>
      </w:r>
      <w:r w:rsidR="005F061C">
        <w:t>Văn Tuân</w:t>
      </w:r>
    </w:p>
    <w:p w:rsidR="00FE66FD" w:rsidRDefault="00FE66FD" w:rsidP="008A0916">
      <w:pPr>
        <w:spacing w:before="120" w:after="120" w:line="312" w:lineRule="auto"/>
        <w:ind w:firstLine="567"/>
        <w:jc w:val="both"/>
      </w:pPr>
      <w:r>
        <w:t xml:space="preserve">Chức vụ đang đảm nhiệm: Chủ tịch UBND xã </w:t>
      </w:r>
      <w:r w:rsidR="005F061C">
        <w:t>Hiền Hào</w:t>
      </w:r>
    </w:p>
    <w:p w:rsidR="00FE66FD" w:rsidRDefault="00FE66FD" w:rsidP="008A0916">
      <w:pPr>
        <w:spacing w:before="120" w:after="120" w:line="312" w:lineRule="auto"/>
        <w:ind w:firstLine="567"/>
        <w:jc w:val="both"/>
      </w:pPr>
      <w:r>
        <w:t xml:space="preserve">Điện thoại liên hệ: </w:t>
      </w:r>
      <w:r w:rsidR="005F061C">
        <w:t>0986934099</w:t>
      </w:r>
    </w:p>
    <w:p w:rsidR="00FE66FD" w:rsidRDefault="00FE66FD" w:rsidP="008A0916">
      <w:pPr>
        <w:spacing w:before="120" w:after="120" w:line="312" w:lineRule="auto"/>
        <w:ind w:firstLine="567"/>
        <w:jc w:val="both"/>
      </w:pPr>
      <w:r>
        <w:t>Địa chỉ Trung t</w:t>
      </w:r>
      <w:r w:rsidR="005F061C">
        <w:t>âm học tập cộng đồng: Thôn 1</w:t>
      </w:r>
      <w:r>
        <w:t xml:space="preserve">, xã </w:t>
      </w:r>
      <w:r w:rsidR="005F061C">
        <w:t>Hiền Hào</w:t>
      </w:r>
      <w:r>
        <w:t>, huyện Cát Hải, thành phố Hải Phòng.</w:t>
      </w:r>
    </w:p>
    <w:p w:rsidR="00FE66FD" w:rsidRPr="003344B3" w:rsidRDefault="00FE66FD" w:rsidP="008A0916">
      <w:pPr>
        <w:spacing w:before="120" w:after="120" w:line="312" w:lineRule="auto"/>
        <w:ind w:firstLine="567"/>
        <w:jc w:val="both"/>
        <w:rPr>
          <w:b/>
        </w:rPr>
      </w:pPr>
      <w:r w:rsidRPr="003344B3">
        <w:rPr>
          <w:b/>
        </w:rPr>
        <w:t>2. Báo cáo về tổ chức, hoạt động và việc bố trí kinh phí cho hoạt động của Trung tâm học tập cộng đồng</w:t>
      </w:r>
    </w:p>
    <w:p w:rsidR="00FE66FD" w:rsidRPr="003344B3" w:rsidRDefault="00FE66FD" w:rsidP="008A0916">
      <w:pPr>
        <w:spacing w:before="120" w:after="120" w:line="312" w:lineRule="auto"/>
        <w:ind w:firstLine="567"/>
        <w:jc w:val="both"/>
        <w:rPr>
          <w:b/>
        </w:rPr>
      </w:pPr>
      <w:r w:rsidRPr="003344B3">
        <w:rPr>
          <w:b/>
        </w:rPr>
        <w:t>2.1 Về tổ chức, hoạt động</w:t>
      </w:r>
    </w:p>
    <w:p w:rsidR="003344B3" w:rsidRPr="003344B3" w:rsidRDefault="003344B3" w:rsidP="008A0916">
      <w:pPr>
        <w:spacing w:before="120" w:after="120" w:line="312" w:lineRule="auto"/>
        <w:ind w:firstLine="567"/>
        <w:jc w:val="both"/>
        <w:rPr>
          <w:b/>
        </w:rPr>
      </w:pPr>
      <w:r w:rsidRPr="003344B3">
        <w:rPr>
          <w:b/>
        </w:rPr>
        <w:t>2.1.1 Về tổ chức</w:t>
      </w:r>
    </w:p>
    <w:p w:rsidR="00FE66FD" w:rsidRDefault="00FE66FD" w:rsidP="008A0916">
      <w:pPr>
        <w:spacing w:before="120" w:after="120" w:line="312" w:lineRule="auto"/>
        <w:ind w:firstLine="567"/>
        <w:jc w:val="both"/>
      </w:pPr>
      <w:r>
        <w:t xml:space="preserve">- Trung tâm học tập cộng đồng xã </w:t>
      </w:r>
      <w:r w:rsidR="005F061C">
        <w:t>Hiền Hào</w:t>
      </w:r>
      <w:r>
        <w:t xml:space="preserve"> có Ban giám đốc gồm 3 người (lãnh đạo U</w:t>
      </w:r>
      <w:r w:rsidR="003344B3">
        <w:t>BND xã là Giám đốc, phó Giám đốc</w:t>
      </w:r>
      <w:r w:rsidR="00C7325F">
        <w:t xml:space="preserve"> là Hiệu trưởng T</w:t>
      </w:r>
      <w:r>
        <w:t xml:space="preserve">rường TH&amp;THCS </w:t>
      </w:r>
      <w:r w:rsidR="005F061C">
        <w:t>Hiền Hào</w:t>
      </w:r>
      <w:r>
        <w:t>và công chức Văn hóa xã hội).</w:t>
      </w:r>
    </w:p>
    <w:p w:rsidR="00FE66FD" w:rsidRDefault="00FE66FD" w:rsidP="008A0916">
      <w:pPr>
        <w:spacing w:before="120" w:after="120" w:line="312" w:lineRule="auto"/>
        <w:ind w:firstLine="567"/>
        <w:jc w:val="both"/>
      </w:pPr>
      <w:r>
        <w:t xml:space="preserve">- </w:t>
      </w:r>
      <w:r w:rsidR="003344B3">
        <w:t>Cộng tác viên là trưởng các đoàn thể chính trị - xã hội.</w:t>
      </w:r>
    </w:p>
    <w:p w:rsidR="003344B3" w:rsidRDefault="00AE090D" w:rsidP="008A0916">
      <w:pPr>
        <w:spacing w:before="120" w:after="120" w:line="312" w:lineRule="auto"/>
        <w:ind w:firstLine="567"/>
        <w:jc w:val="both"/>
      </w:pPr>
      <w:r>
        <w:t>- Giáo viên T</w:t>
      </w:r>
      <w:r w:rsidR="003344B3">
        <w:t>rường TH&amp;THCS</w:t>
      </w:r>
      <w:r w:rsidR="0075557B">
        <w:t xml:space="preserve"> </w:t>
      </w:r>
      <w:r w:rsidR="005F061C">
        <w:t>Hiền Hào</w:t>
      </w:r>
      <w:r w:rsidR="003344B3">
        <w:t>.</w:t>
      </w:r>
    </w:p>
    <w:p w:rsidR="003344B3" w:rsidRPr="003344B3" w:rsidRDefault="003344B3" w:rsidP="008A0916">
      <w:pPr>
        <w:spacing w:before="120" w:after="120" w:line="312" w:lineRule="auto"/>
        <w:ind w:firstLine="567"/>
        <w:jc w:val="both"/>
        <w:rPr>
          <w:b/>
        </w:rPr>
      </w:pPr>
      <w:r w:rsidRPr="003344B3">
        <w:rPr>
          <w:b/>
        </w:rPr>
        <w:t>2.1.2 Về hoạt động</w:t>
      </w:r>
    </w:p>
    <w:p w:rsidR="003344B3" w:rsidRPr="008A0916" w:rsidRDefault="003344B3" w:rsidP="008A0916">
      <w:pPr>
        <w:spacing w:before="120" w:after="120" w:line="312" w:lineRule="auto"/>
        <w:ind w:firstLine="567"/>
        <w:jc w:val="both"/>
        <w:rPr>
          <w:rFonts w:ascii="Times New Roman Italic" w:hAnsi="Times New Roman Italic"/>
          <w:i/>
          <w:spacing w:val="-4"/>
        </w:rPr>
      </w:pPr>
      <w:r w:rsidRPr="000C071C">
        <w:rPr>
          <w:b/>
        </w:rPr>
        <w:tab/>
      </w:r>
      <w:r w:rsidRPr="008A0916">
        <w:rPr>
          <w:rFonts w:ascii="Times New Roman Italic" w:hAnsi="Times New Roman Italic"/>
          <w:i/>
          <w:spacing w:val="-4"/>
        </w:rPr>
        <w:t>* Công tác chỉ đạo, phối hợp của các ngành các cấp trong qua trình triển khai Tuần lễ hưởng ứng học tập suốt đời và công tác xây dựng xã hội học tập của địa phương</w:t>
      </w:r>
    </w:p>
    <w:p w:rsidR="003344B3" w:rsidRDefault="003344B3" w:rsidP="008A0916">
      <w:pPr>
        <w:spacing w:before="120" w:after="120" w:line="312" w:lineRule="auto"/>
        <w:ind w:firstLine="567"/>
        <w:jc w:val="both"/>
      </w:pPr>
      <w:r>
        <w:t>Tuần lễ hưởng ứng học tập suốt đời với chủ đề “</w:t>
      </w:r>
      <w:r w:rsidRPr="00FF04D5">
        <w:rPr>
          <w:i/>
          <w:noProof/>
        </w:rPr>
        <w:t>Học chưa bao giờ là muộn. Hãy học khi còn có thể</w:t>
      </w:r>
      <w:r>
        <w:t xml:space="preserve">”, ngay sau khi nhận được công văn của BCĐ đề án xây dựng xã hội học tập huyện Cát Hải, Trung tâm học tập cộng đồng xã đã xây dựng kế hoạch, </w:t>
      </w:r>
      <w:r>
        <w:lastRenderedPageBreak/>
        <w:t>họp triển khai các nội dung tới các ban ngành, đoàn thể trọng tâm vào một số nội dung cơ bản sau:</w:t>
      </w:r>
    </w:p>
    <w:p w:rsidR="003344B3" w:rsidRDefault="003344B3" w:rsidP="008A0916">
      <w:pPr>
        <w:spacing w:before="120" w:after="120" w:line="312" w:lineRule="auto"/>
        <w:ind w:firstLine="567"/>
        <w:jc w:val="both"/>
      </w:pPr>
      <w:r>
        <w:t>Phát động Tuần lễ hưởng ứng học tập suốt đời từ ngày 01/10/</w:t>
      </w:r>
      <w:r w:rsidR="005F061C">
        <w:t>2023</w:t>
      </w:r>
      <w:r>
        <w:t xml:space="preserve"> trên địa bàn toàn xã. Tập trung tuyên truyền bằng băng zôn và trên hệ thống truyền thanh của xã các nội dung triển khai.</w:t>
      </w:r>
    </w:p>
    <w:p w:rsidR="003344B3" w:rsidRPr="008A0916" w:rsidRDefault="003344B3" w:rsidP="008A0916">
      <w:pPr>
        <w:spacing w:before="120" w:after="120" w:line="312" w:lineRule="auto"/>
        <w:ind w:firstLine="567"/>
        <w:jc w:val="both"/>
        <w:rPr>
          <w:spacing w:val="-2"/>
        </w:rPr>
      </w:pPr>
      <w:r w:rsidRPr="008A0916">
        <w:rPr>
          <w:spacing w:val="-2"/>
        </w:rPr>
        <w:t>Tổ chức cho giáo viên, học sinh đăng ký thực hiện tốt phong trào thi đua dạy tốt, học tốt thiết thực chào mừng ngày nhà giáo Việt Nam 20/11 do BGH trường mầm non và trường TH&amp;THCS. Kết quả: 100% học sinh các lớp và giáo viên đứng lớp đăng ký.</w:t>
      </w:r>
    </w:p>
    <w:p w:rsidR="00761A2E" w:rsidRDefault="00761A2E" w:rsidP="008A0916">
      <w:pPr>
        <w:spacing w:before="120" w:after="120" w:line="312" w:lineRule="auto"/>
        <w:ind w:firstLine="567"/>
        <w:jc w:val="both"/>
      </w:pPr>
      <w:r>
        <w:t xml:space="preserve">Phối hợp với Trạm khuyến ngư mở 01 lớp </w:t>
      </w:r>
      <w:r w:rsidR="00950B2B">
        <w:t>tập huấn kỹ thuật nuôi cua</w:t>
      </w:r>
      <w:r>
        <w:t xml:space="preserve"> có </w:t>
      </w:r>
      <w:r w:rsidR="005F061C">
        <w:t>1</w:t>
      </w:r>
      <w:r w:rsidR="00950B2B">
        <w:t>0</w:t>
      </w:r>
      <w:r>
        <w:t xml:space="preserve"> học viên tham gia (tháng </w:t>
      </w:r>
      <w:r w:rsidR="00950B2B">
        <w:t>7</w:t>
      </w:r>
      <w:r>
        <w:t>/20</w:t>
      </w:r>
      <w:r w:rsidR="005F061C">
        <w:t>23</w:t>
      </w:r>
      <w:r>
        <w:t>).</w:t>
      </w:r>
    </w:p>
    <w:p w:rsidR="003344B3" w:rsidRPr="008A0916" w:rsidRDefault="003344B3" w:rsidP="008A0916">
      <w:pPr>
        <w:spacing w:before="120" w:after="120" w:line="312" w:lineRule="auto"/>
        <w:ind w:firstLine="567"/>
        <w:jc w:val="both"/>
        <w:rPr>
          <w:spacing w:val="-2"/>
        </w:rPr>
      </w:pPr>
      <w:r>
        <w:tab/>
      </w:r>
      <w:r w:rsidRPr="008A0916">
        <w:rPr>
          <w:b/>
          <w:spacing w:val="-2"/>
        </w:rPr>
        <w:t xml:space="preserve">* </w:t>
      </w:r>
      <w:r w:rsidRPr="008A0916">
        <w:rPr>
          <w:i/>
          <w:spacing w:val="-2"/>
        </w:rPr>
        <w:t>Kết quả xây dựng mô hình trung tâm học tập cộng đồng</w:t>
      </w:r>
      <w:r w:rsidRPr="008A0916">
        <w:rPr>
          <w:spacing w:val="-2"/>
        </w:rPr>
        <w:t xml:space="preserve"> hoạt động theo hướng kết hợp với nhà văn hóa, điểm Bưu điện văn hóa xã, thư viện xã,… và công tác huy động các nguồn lực từ ngân sách nhà nước và từ xã hội hóa giáo dục để xây dựng cơ sở vật chất, mua sắm thiết bị, phương tiện hoạt động cho Trung tâm học tập cộng đồng.</w:t>
      </w:r>
    </w:p>
    <w:tbl>
      <w:tblPr>
        <w:tblStyle w:val="TableGrid"/>
        <w:tblW w:w="9725" w:type="dxa"/>
        <w:jc w:val="center"/>
        <w:tblLayout w:type="fixed"/>
        <w:tblLook w:val="01E0" w:firstRow="1" w:lastRow="1" w:firstColumn="1" w:lastColumn="1" w:noHBand="0" w:noVBand="0"/>
      </w:tblPr>
      <w:tblGrid>
        <w:gridCol w:w="647"/>
        <w:gridCol w:w="3430"/>
        <w:gridCol w:w="1440"/>
        <w:gridCol w:w="1366"/>
        <w:gridCol w:w="2842"/>
      </w:tblGrid>
      <w:tr w:rsidR="003344B3" w:rsidRPr="003F303E" w:rsidTr="008A0916">
        <w:trPr>
          <w:tblHeader/>
          <w:jc w:val="center"/>
        </w:trPr>
        <w:tc>
          <w:tcPr>
            <w:tcW w:w="647" w:type="dxa"/>
          </w:tcPr>
          <w:p w:rsidR="003344B3" w:rsidRPr="003F303E" w:rsidRDefault="003344B3" w:rsidP="00624AE6">
            <w:pPr>
              <w:spacing w:before="120"/>
              <w:jc w:val="center"/>
              <w:rPr>
                <w:b/>
              </w:rPr>
            </w:pPr>
            <w:r w:rsidRPr="003F303E">
              <w:rPr>
                <w:b/>
              </w:rPr>
              <w:t>Stt</w:t>
            </w:r>
          </w:p>
        </w:tc>
        <w:tc>
          <w:tcPr>
            <w:tcW w:w="3430" w:type="dxa"/>
          </w:tcPr>
          <w:p w:rsidR="003344B3" w:rsidRPr="003F303E" w:rsidRDefault="003344B3" w:rsidP="00624AE6">
            <w:pPr>
              <w:spacing w:before="120"/>
              <w:jc w:val="center"/>
              <w:rPr>
                <w:b/>
              </w:rPr>
            </w:pPr>
            <w:r w:rsidRPr="003F303E">
              <w:rPr>
                <w:b/>
              </w:rPr>
              <w:t>Tên chuyên đề</w:t>
            </w:r>
            <w:r>
              <w:rPr>
                <w:b/>
              </w:rPr>
              <w:t xml:space="preserve"> và tổ chức các hoạt động</w:t>
            </w:r>
          </w:p>
        </w:tc>
        <w:tc>
          <w:tcPr>
            <w:tcW w:w="1440" w:type="dxa"/>
          </w:tcPr>
          <w:p w:rsidR="003344B3" w:rsidRPr="003F303E" w:rsidRDefault="003344B3" w:rsidP="00624AE6">
            <w:pPr>
              <w:spacing w:before="120"/>
              <w:jc w:val="center"/>
              <w:rPr>
                <w:b/>
              </w:rPr>
            </w:pPr>
            <w:r w:rsidRPr="003F303E">
              <w:rPr>
                <w:b/>
              </w:rPr>
              <w:t>Số người tham gia</w:t>
            </w:r>
          </w:p>
        </w:tc>
        <w:tc>
          <w:tcPr>
            <w:tcW w:w="1366" w:type="dxa"/>
          </w:tcPr>
          <w:p w:rsidR="003344B3" w:rsidRPr="003F303E" w:rsidRDefault="003344B3" w:rsidP="00624AE6">
            <w:pPr>
              <w:spacing w:before="120"/>
              <w:jc w:val="center"/>
              <w:rPr>
                <w:b/>
              </w:rPr>
            </w:pPr>
            <w:r w:rsidRPr="003F303E">
              <w:rPr>
                <w:b/>
              </w:rPr>
              <w:t xml:space="preserve">Đơn vị </w:t>
            </w:r>
            <w:r>
              <w:rPr>
                <w:b/>
              </w:rPr>
              <w:t>chủ trì</w:t>
            </w:r>
          </w:p>
        </w:tc>
        <w:tc>
          <w:tcPr>
            <w:tcW w:w="2842" w:type="dxa"/>
          </w:tcPr>
          <w:p w:rsidR="003344B3" w:rsidRPr="003F303E" w:rsidRDefault="003344B3" w:rsidP="00624AE6">
            <w:pPr>
              <w:spacing w:before="120"/>
              <w:jc w:val="center"/>
              <w:rPr>
                <w:b/>
              </w:rPr>
            </w:pPr>
            <w:r w:rsidRPr="003F303E">
              <w:rPr>
                <w:b/>
              </w:rPr>
              <w:t>Đơn vị, tổ chức phối hợp</w:t>
            </w:r>
          </w:p>
        </w:tc>
      </w:tr>
      <w:tr w:rsidR="00624AE6" w:rsidTr="008A0916">
        <w:trPr>
          <w:jc w:val="center"/>
        </w:trPr>
        <w:tc>
          <w:tcPr>
            <w:tcW w:w="647" w:type="dxa"/>
          </w:tcPr>
          <w:p w:rsidR="00624AE6" w:rsidRDefault="00624AE6" w:rsidP="00624AE6">
            <w:pPr>
              <w:spacing w:before="120"/>
              <w:jc w:val="center"/>
            </w:pPr>
            <w:r>
              <w:t>2</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Lớp tập huấn kỹ thuật Nuôi cua</w:t>
            </w:r>
          </w:p>
        </w:tc>
        <w:tc>
          <w:tcPr>
            <w:tcW w:w="1440"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40</w:t>
            </w:r>
          </w:p>
        </w:tc>
        <w:tc>
          <w:tcPr>
            <w:tcW w:w="1366"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Hội ND</w:t>
            </w:r>
          </w:p>
        </w:tc>
        <w:tc>
          <w:tcPr>
            <w:tcW w:w="2842" w:type="dxa"/>
          </w:tcPr>
          <w:p w:rsidR="00624AE6" w:rsidRPr="00624AE6" w:rsidRDefault="00624AE6" w:rsidP="00624AE6">
            <w:pPr>
              <w:spacing w:before="120"/>
              <w:rPr>
                <w:rFonts w:asciiTheme="majorHAnsi" w:hAnsiTheme="majorHAnsi" w:cstheme="majorHAnsi"/>
              </w:rPr>
            </w:pPr>
            <w:r w:rsidRPr="00624AE6">
              <w:rPr>
                <w:rFonts w:asciiTheme="majorHAnsi" w:hAnsiTheme="majorHAnsi" w:cstheme="majorHAnsi"/>
              </w:rPr>
              <w:t>Trạm Khuyến nông- Khuyến ngư huyện</w:t>
            </w:r>
          </w:p>
        </w:tc>
      </w:tr>
      <w:tr w:rsidR="00624AE6" w:rsidTr="008A0916">
        <w:trPr>
          <w:jc w:val="center"/>
        </w:trPr>
        <w:tc>
          <w:tcPr>
            <w:tcW w:w="647" w:type="dxa"/>
          </w:tcPr>
          <w:p w:rsidR="00624AE6" w:rsidRDefault="00624AE6" w:rsidP="00624AE6">
            <w:pPr>
              <w:spacing w:before="120"/>
              <w:jc w:val="center"/>
            </w:pPr>
            <w:r>
              <w:t>3</w:t>
            </w:r>
          </w:p>
        </w:tc>
        <w:tc>
          <w:tcPr>
            <w:tcW w:w="3430" w:type="dxa"/>
          </w:tcPr>
          <w:p w:rsidR="00624AE6" w:rsidRPr="00624AE6" w:rsidRDefault="00624AE6" w:rsidP="00624AE6">
            <w:pPr>
              <w:spacing w:before="120"/>
              <w:rPr>
                <w:rFonts w:asciiTheme="majorHAnsi" w:hAnsiTheme="majorHAnsi" w:cstheme="majorHAnsi"/>
              </w:rPr>
            </w:pPr>
            <w:r w:rsidRPr="00624AE6">
              <w:rPr>
                <w:rFonts w:asciiTheme="majorHAnsi" w:hAnsiTheme="majorHAnsi" w:cstheme="majorHAnsi"/>
              </w:rPr>
              <w:t>Tuyên truyền chăm sóc sức khỏe sinh sản thanh niên vị thành niên, phòng chống xâm hại trẻ em</w:t>
            </w:r>
          </w:p>
        </w:tc>
        <w:tc>
          <w:tcPr>
            <w:tcW w:w="1440" w:type="dxa"/>
          </w:tcPr>
          <w:p w:rsidR="00624AE6" w:rsidRPr="00624AE6" w:rsidRDefault="005F061C" w:rsidP="005F061C">
            <w:pPr>
              <w:spacing w:before="120"/>
              <w:jc w:val="center"/>
              <w:rPr>
                <w:rFonts w:asciiTheme="majorHAnsi" w:hAnsiTheme="majorHAnsi" w:cstheme="majorHAnsi"/>
              </w:rPr>
            </w:pPr>
            <w:r>
              <w:rPr>
                <w:rFonts w:asciiTheme="majorHAnsi" w:hAnsiTheme="majorHAnsi" w:cstheme="majorHAnsi"/>
              </w:rPr>
              <w:t>84</w:t>
            </w:r>
          </w:p>
        </w:tc>
        <w:tc>
          <w:tcPr>
            <w:tcW w:w="1366" w:type="dxa"/>
          </w:tcPr>
          <w:p w:rsidR="00624AE6" w:rsidRPr="00624AE6" w:rsidRDefault="00624AE6" w:rsidP="00624AE6">
            <w:pPr>
              <w:spacing w:before="120"/>
              <w:rPr>
                <w:rFonts w:asciiTheme="majorHAnsi" w:hAnsiTheme="majorHAnsi" w:cstheme="majorHAnsi"/>
              </w:rPr>
            </w:pPr>
            <w:r w:rsidRPr="00624AE6">
              <w:rPr>
                <w:rFonts w:asciiTheme="majorHAnsi" w:hAnsiTheme="majorHAnsi" w:cstheme="majorHAnsi"/>
              </w:rPr>
              <w:t>Hội PN xã</w:t>
            </w:r>
          </w:p>
        </w:tc>
        <w:tc>
          <w:tcPr>
            <w:tcW w:w="2842" w:type="dxa"/>
          </w:tcPr>
          <w:p w:rsidR="00624AE6" w:rsidRPr="00624AE6" w:rsidRDefault="00624AE6" w:rsidP="00624AE6">
            <w:pPr>
              <w:spacing w:before="120"/>
              <w:rPr>
                <w:rFonts w:asciiTheme="majorHAnsi" w:hAnsiTheme="majorHAnsi" w:cstheme="majorHAnsi"/>
              </w:rPr>
            </w:pPr>
            <w:r w:rsidRPr="00624AE6">
              <w:rPr>
                <w:rFonts w:asciiTheme="majorHAnsi" w:hAnsiTheme="majorHAnsi" w:cstheme="majorHAnsi"/>
              </w:rPr>
              <w:t xml:space="preserve">Trường TH&amp;THCS </w:t>
            </w:r>
            <w:r w:rsidR="005F061C">
              <w:rPr>
                <w:rFonts w:asciiTheme="majorHAnsi" w:hAnsiTheme="majorHAnsi" w:cstheme="majorHAnsi"/>
              </w:rPr>
              <w:t>Hiền Hào</w:t>
            </w:r>
            <w:r w:rsidRPr="00624AE6">
              <w:rPr>
                <w:rFonts w:asciiTheme="majorHAnsi" w:hAnsiTheme="majorHAnsi" w:cstheme="majorHAnsi"/>
              </w:rPr>
              <w:t>;</w:t>
            </w:r>
            <w:r w:rsidR="008A0916">
              <w:rPr>
                <w:rFonts w:asciiTheme="majorHAnsi" w:hAnsiTheme="majorHAnsi" w:cstheme="majorHAnsi"/>
              </w:rPr>
              <w:t xml:space="preserve"> </w:t>
            </w:r>
            <w:r w:rsidRPr="00624AE6">
              <w:rPr>
                <w:rFonts w:asciiTheme="majorHAnsi" w:hAnsiTheme="majorHAnsi" w:cstheme="majorHAnsi"/>
              </w:rPr>
              <w:t>Đoàn TN xã, Hội PN xã, Ban DS xã, TT DS&amp;KHHGĐ huyện</w:t>
            </w:r>
          </w:p>
        </w:tc>
      </w:tr>
      <w:tr w:rsidR="00624AE6" w:rsidTr="008A0916">
        <w:trPr>
          <w:jc w:val="center"/>
        </w:trPr>
        <w:tc>
          <w:tcPr>
            <w:tcW w:w="647" w:type="dxa"/>
          </w:tcPr>
          <w:p w:rsidR="00624AE6" w:rsidRDefault="00624AE6" w:rsidP="00624AE6">
            <w:pPr>
              <w:spacing w:before="120"/>
              <w:jc w:val="center"/>
            </w:pPr>
            <w:r>
              <w:t>4</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Tổ chức khai giảng năm học mới 2020 - 2021</w:t>
            </w:r>
          </w:p>
        </w:tc>
        <w:tc>
          <w:tcPr>
            <w:tcW w:w="1440" w:type="dxa"/>
          </w:tcPr>
          <w:p w:rsidR="00624AE6" w:rsidRPr="00624AE6" w:rsidRDefault="00624AE6" w:rsidP="00624AE6">
            <w:pPr>
              <w:spacing w:before="120"/>
              <w:jc w:val="center"/>
              <w:rPr>
                <w:rFonts w:asciiTheme="majorHAnsi" w:hAnsiTheme="majorHAnsi" w:cstheme="majorHAnsi"/>
              </w:rPr>
            </w:pPr>
          </w:p>
        </w:tc>
        <w:tc>
          <w:tcPr>
            <w:tcW w:w="1366"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Hai trường</w:t>
            </w:r>
          </w:p>
        </w:tc>
        <w:tc>
          <w:tcPr>
            <w:tcW w:w="2842"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 xml:space="preserve"> Các đoàn thể</w:t>
            </w:r>
          </w:p>
        </w:tc>
      </w:tr>
      <w:tr w:rsidR="00624AE6" w:rsidTr="008A0916">
        <w:trPr>
          <w:jc w:val="center"/>
        </w:trPr>
        <w:tc>
          <w:tcPr>
            <w:tcW w:w="647" w:type="dxa"/>
          </w:tcPr>
          <w:p w:rsidR="00624AE6" w:rsidRDefault="00624AE6" w:rsidP="00624AE6">
            <w:pPr>
              <w:spacing w:before="120"/>
              <w:jc w:val="center"/>
            </w:pPr>
            <w:r>
              <w:t>5</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Tổ chức Tết trung thu</w:t>
            </w:r>
          </w:p>
        </w:tc>
        <w:tc>
          <w:tcPr>
            <w:tcW w:w="1440" w:type="dxa"/>
          </w:tcPr>
          <w:p w:rsidR="00624AE6" w:rsidRPr="00624AE6" w:rsidRDefault="005F061C" w:rsidP="005F061C">
            <w:pPr>
              <w:spacing w:before="120"/>
              <w:jc w:val="center"/>
              <w:rPr>
                <w:rFonts w:asciiTheme="majorHAnsi" w:hAnsiTheme="majorHAnsi" w:cstheme="majorHAnsi"/>
              </w:rPr>
            </w:pPr>
            <w:r>
              <w:rPr>
                <w:rFonts w:asciiTheme="majorHAnsi" w:hAnsiTheme="majorHAnsi" w:cstheme="majorHAnsi"/>
              </w:rPr>
              <w:t>60</w:t>
            </w:r>
          </w:p>
        </w:tc>
        <w:tc>
          <w:tcPr>
            <w:tcW w:w="1366"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Đoàn TN</w:t>
            </w:r>
          </w:p>
        </w:tc>
        <w:tc>
          <w:tcPr>
            <w:tcW w:w="2842" w:type="dxa"/>
          </w:tcPr>
          <w:p w:rsidR="00624AE6" w:rsidRPr="00624AE6" w:rsidRDefault="005F061C" w:rsidP="00624AE6">
            <w:pPr>
              <w:spacing w:before="120"/>
              <w:jc w:val="both"/>
              <w:rPr>
                <w:rFonts w:asciiTheme="majorHAnsi" w:hAnsiTheme="majorHAnsi" w:cstheme="majorHAnsi"/>
              </w:rPr>
            </w:pPr>
            <w:r>
              <w:rPr>
                <w:rFonts w:asciiTheme="majorHAnsi" w:hAnsiTheme="majorHAnsi" w:cstheme="majorHAnsi"/>
              </w:rPr>
              <w:t>Nhà</w:t>
            </w:r>
            <w:r w:rsidR="00624AE6" w:rsidRPr="00624AE6">
              <w:rPr>
                <w:rFonts w:asciiTheme="majorHAnsi" w:hAnsiTheme="majorHAnsi" w:cstheme="majorHAnsi"/>
              </w:rPr>
              <w:t xml:space="preserve"> trường</w:t>
            </w:r>
          </w:p>
        </w:tc>
      </w:tr>
      <w:tr w:rsidR="00624AE6" w:rsidTr="008A0916">
        <w:trPr>
          <w:jc w:val="center"/>
        </w:trPr>
        <w:tc>
          <w:tcPr>
            <w:tcW w:w="647" w:type="dxa"/>
          </w:tcPr>
          <w:p w:rsidR="00624AE6" w:rsidRDefault="00624AE6" w:rsidP="00624AE6">
            <w:pPr>
              <w:spacing w:before="120"/>
              <w:jc w:val="center"/>
            </w:pPr>
            <w:r>
              <w:t>6</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Hưởng ứng Tuần lễ học tập suốt đời</w:t>
            </w:r>
          </w:p>
        </w:tc>
        <w:tc>
          <w:tcPr>
            <w:tcW w:w="1440"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15</w:t>
            </w:r>
          </w:p>
        </w:tc>
        <w:tc>
          <w:tcPr>
            <w:tcW w:w="1366"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TTHTCĐ</w:t>
            </w:r>
          </w:p>
        </w:tc>
        <w:tc>
          <w:tcPr>
            <w:tcW w:w="2842"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Các đoàn thể</w:t>
            </w:r>
          </w:p>
        </w:tc>
      </w:tr>
      <w:tr w:rsidR="00624AE6" w:rsidTr="008A0916">
        <w:trPr>
          <w:jc w:val="center"/>
        </w:trPr>
        <w:tc>
          <w:tcPr>
            <w:tcW w:w="647" w:type="dxa"/>
          </w:tcPr>
          <w:p w:rsidR="00624AE6" w:rsidRDefault="00624AE6" w:rsidP="00624AE6">
            <w:pPr>
              <w:spacing w:before="120"/>
              <w:jc w:val="center"/>
            </w:pPr>
            <w:r>
              <w:t>7</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Tổ chức kỷ niệm ngày Người cao tuổi</w:t>
            </w:r>
          </w:p>
        </w:tc>
        <w:tc>
          <w:tcPr>
            <w:tcW w:w="1440"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75</w:t>
            </w:r>
          </w:p>
        </w:tc>
        <w:tc>
          <w:tcPr>
            <w:tcW w:w="1366"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Hội NCT</w:t>
            </w:r>
          </w:p>
        </w:tc>
        <w:tc>
          <w:tcPr>
            <w:tcW w:w="2842"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TTHTCĐ</w:t>
            </w:r>
          </w:p>
        </w:tc>
      </w:tr>
      <w:tr w:rsidR="00624AE6" w:rsidTr="008A0916">
        <w:trPr>
          <w:jc w:val="center"/>
        </w:trPr>
        <w:tc>
          <w:tcPr>
            <w:tcW w:w="647" w:type="dxa"/>
          </w:tcPr>
          <w:p w:rsidR="00624AE6" w:rsidRDefault="00624AE6" w:rsidP="00624AE6">
            <w:pPr>
              <w:spacing w:before="120"/>
              <w:jc w:val="center"/>
            </w:pPr>
            <w:r>
              <w:t>8</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 xml:space="preserve">Kỷ niệm ngày thành lập Hội Nông dân Việt Nam </w:t>
            </w:r>
            <w:r w:rsidRPr="00624AE6">
              <w:rPr>
                <w:rFonts w:asciiTheme="majorHAnsi" w:hAnsiTheme="majorHAnsi" w:cstheme="majorHAnsi"/>
              </w:rPr>
              <w:lastRenderedPageBreak/>
              <w:t>14/10.</w:t>
            </w:r>
          </w:p>
        </w:tc>
        <w:tc>
          <w:tcPr>
            <w:tcW w:w="1440" w:type="dxa"/>
          </w:tcPr>
          <w:p w:rsidR="00624AE6" w:rsidRPr="00624AE6" w:rsidRDefault="005F061C" w:rsidP="005F061C">
            <w:pPr>
              <w:spacing w:before="120"/>
              <w:jc w:val="center"/>
              <w:rPr>
                <w:rFonts w:asciiTheme="majorHAnsi" w:hAnsiTheme="majorHAnsi" w:cstheme="majorHAnsi"/>
              </w:rPr>
            </w:pPr>
            <w:r>
              <w:rPr>
                <w:rFonts w:asciiTheme="majorHAnsi" w:hAnsiTheme="majorHAnsi" w:cstheme="majorHAnsi"/>
              </w:rPr>
              <w:lastRenderedPageBreak/>
              <w:t>60</w:t>
            </w:r>
          </w:p>
        </w:tc>
        <w:tc>
          <w:tcPr>
            <w:tcW w:w="1366"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Hội Nông dân</w:t>
            </w:r>
          </w:p>
        </w:tc>
        <w:tc>
          <w:tcPr>
            <w:tcW w:w="2842" w:type="dxa"/>
          </w:tcPr>
          <w:p w:rsidR="00624AE6" w:rsidRPr="00624AE6" w:rsidRDefault="00624AE6" w:rsidP="00624AE6">
            <w:pPr>
              <w:spacing w:before="120"/>
              <w:jc w:val="both"/>
              <w:rPr>
                <w:rFonts w:asciiTheme="majorHAnsi" w:hAnsiTheme="majorHAnsi" w:cstheme="majorHAnsi"/>
              </w:rPr>
            </w:pPr>
          </w:p>
        </w:tc>
      </w:tr>
      <w:tr w:rsidR="00624AE6" w:rsidTr="008A0916">
        <w:trPr>
          <w:jc w:val="center"/>
        </w:trPr>
        <w:tc>
          <w:tcPr>
            <w:tcW w:w="647" w:type="dxa"/>
          </w:tcPr>
          <w:p w:rsidR="00624AE6" w:rsidRDefault="00624AE6" w:rsidP="00624AE6">
            <w:pPr>
              <w:spacing w:before="120"/>
              <w:jc w:val="center"/>
            </w:pPr>
            <w:r>
              <w:lastRenderedPageBreak/>
              <w:t>9</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Kỷ niệm ngày thành lập Hội LHPN Việt Nam 20/10.</w:t>
            </w:r>
          </w:p>
        </w:tc>
        <w:tc>
          <w:tcPr>
            <w:tcW w:w="1440" w:type="dxa"/>
          </w:tcPr>
          <w:p w:rsidR="00624AE6" w:rsidRPr="00624AE6" w:rsidRDefault="005F061C" w:rsidP="00624AE6">
            <w:pPr>
              <w:spacing w:before="120"/>
              <w:jc w:val="center"/>
              <w:rPr>
                <w:rFonts w:asciiTheme="majorHAnsi" w:hAnsiTheme="majorHAnsi" w:cstheme="majorHAnsi"/>
              </w:rPr>
            </w:pPr>
            <w:r>
              <w:rPr>
                <w:rFonts w:asciiTheme="majorHAnsi" w:hAnsiTheme="majorHAnsi" w:cstheme="majorHAnsi"/>
              </w:rPr>
              <w:t>2</w:t>
            </w:r>
            <w:r w:rsidR="00624AE6" w:rsidRPr="00624AE6">
              <w:rPr>
                <w:rFonts w:asciiTheme="majorHAnsi" w:hAnsiTheme="majorHAnsi" w:cstheme="majorHAnsi"/>
              </w:rPr>
              <w:t>3</w:t>
            </w:r>
          </w:p>
        </w:tc>
        <w:tc>
          <w:tcPr>
            <w:tcW w:w="1366"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Hội Phụ nữ</w:t>
            </w:r>
          </w:p>
        </w:tc>
        <w:tc>
          <w:tcPr>
            <w:tcW w:w="2842" w:type="dxa"/>
          </w:tcPr>
          <w:p w:rsidR="00624AE6" w:rsidRPr="00624AE6" w:rsidRDefault="00624AE6" w:rsidP="00624AE6">
            <w:pPr>
              <w:spacing w:before="120"/>
              <w:jc w:val="both"/>
              <w:rPr>
                <w:rFonts w:asciiTheme="majorHAnsi" w:hAnsiTheme="majorHAnsi" w:cstheme="majorHAnsi"/>
              </w:rPr>
            </w:pPr>
          </w:p>
        </w:tc>
      </w:tr>
      <w:tr w:rsidR="00624AE6" w:rsidTr="008A0916">
        <w:trPr>
          <w:jc w:val="center"/>
        </w:trPr>
        <w:tc>
          <w:tcPr>
            <w:tcW w:w="647" w:type="dxa"/>
          </w:tcPr>
          <w:p w:rsidR="00624AE6" w:rsidRDefault="00624AE6" w:rsidP="00624AE6">
            <w:pPr>
              <w:spacing w:before="120"/>
              <w:jc w:val="center"/>
            </w:pPr>
            <w:r>
              <w:t>10</w:t>
            </w:r>
          </w:p>
        </w:tc>
        <w:tc>
          <w:tcPr>
            <w:tcW w:w="3430" w:type="dxa"/>
          </w:tcPr>
          <w:p w:rsidR="00624AE6" w:rsidRPr="00624AE6" w:rsidRDefault="00624AE6" w:rsidP="00624AE6">
            <w:pPr>
              <w:spacing w:before="120"/>
              <w:rPr>
                <w:rFonts w:asciiTheme="majorHAnsi" w:hAnsiTheme="majorHAnsi" w:cstheme="majorHAnsi"/>
              </w:rPr>
            </w:pPr>
            <w:r w:rsidRPr="00624AE6">
              <w:rPr>
                <w:rFonts w:asciiTheme="majorHAnsi" w:hAnsiTheme="majorHAnsi" w:cstheme="majorHAnsi"/>
              </w:rPr>
              <w:t>Tuyên truyền Công tác Dân số trong tình hình mới</w:t>
            </w:r>
          </w:p>
        </w:tc>
        <w:tc>
          <w:tcPr>
            <w:tcW w:w="1440" w:type="dxa"/>
          </w:tcPr>
          <w:p w:rsidR="00624AE6" w:rsidRPr="00624AE6" w:rsidRDefault="005F061C" w:rsidP="00624AE6">
            <w:pPr>
              <w:spacing w:before="120"/>
              <w:jc w:val="center"/>
              <w:rPr>
                <w:rFonts w:asciiTheme="majorHAnsi" w:hAnsiTheme="majorHAnsi" w:cstheme="majorHAnsi"/>
              </w:rPr>
            </w:pPr>
            <w:r>
              <w:rPr>
                <w:rFonts w:asciiTheme="majorHAnsi" w:hAnsiTheme="majorHAnsi" w:cstheme="majorHAnsi"/>
              </w:rPr>
              <w:t>8</w:t>
            </w:r>
            <w:r w:rsidR="00624AE6" w:rsidRPr="00624AE6">
              <w:rPr>
                <w:rFonts w:asciiTheme="majorHAnsi" w:hAnsiTheme="majorHAnsi" w:cstheme="majorHAnsi"/>
              </w:rPr>
              <w:t>0</w:t>
            </w:r>
          </w:p>
        </w:tc>
        <w:tc>
          <w:tcPr>
            <w:tcW w:w="1366"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Ban Dân số</w:t>
            </w:r>
          </w:p>
        </w:tc>
        <w:tc>
          <w:tcPr>
            <w:tcW w:w="2842"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Hội Phụ nữ</w:t>
            </w:r>
          </w:p>
        </w:tc>
      </w:tr>
      <w:tr w:rsidR="00624AE6" w:rsidTr="008A0916">
        <w:trPr>
          <w:jc w:val="center"/>
        </w:trPr>
        <w:tc>
          <w:tcPr>
            <w:tcW w:w="647" w:type="dxa"/>
          </w:tcPr>
          <w:p w:rsidR="00624AE6" w:rsidRDefault="00624AE6" w:rsidP="00624AE6">
            <w:pPr>
              <w:spacing w:before="120"/>
              <w:jc w:val="center"/>
            </w:pPr>
            <w:r>
              <w:t>11</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 xml:space="preserve">Tổ chức mít tinh kỷ niệm và văn nghệ chào mừng 35 năm ngày nhà giáo Việt Nam. </w:t>
            </w:r>
          </w:p>
        </w:tc>
        <w:tc>
          <w:tcPr>
            <w:tcW w:w="1440" w:type="dxa"/>
          </w:tcPr>
          <w:p w:rsidR="00624AE6" w:rsidRPr="00624AE6" w:rsidRDefault="005F061C" w:rsidP="00624AE6">
            <w:pPr>
              <w:spacing w:before="120"/>
              <w:jc w:val="center"/>
              <w:rPr>
                <w:rFonts w:asciiTheme="majorHAnsi" w:hAnsiTheme="majorHAnsi" w:cstheme="majorHAnsi"/>
              </w:rPr>
            </w:pPr>
            <w:r>
              <w:rPr>
                <w:rFonts w:asciiTheme="majorHAnsi" w:hAnsiTheme="majorHAnsi" w:cstheme="majorHAnsi"/>
              </w:rPr>
              <w:t>8</w:t>
            </w:r>
            <w:r w:rsidR="00624AE6" w:rsidRPr="00624AE6">
              <w:rPr>
                <w:rFonts w:asciiTheme="majorHAnsi" w:hAnsiTheme="majorHAnsi" w:cstheme="majorHAnsi"/>
              </w:rPr>
              <w:t>0</w:t>
            </w:r>
          </w:p>
        </w:tc>
        <w:tc>
          <w:tcPr>
            <w:tcW w:w="1366"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Trường mầm non và trường TH&amp;THCS</w:t>
            </w:r>
          </w:p>
        </w:tc>
        <w:tc>
          <w:tcPr>
            <w:tcW w:w="2842"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Các đoàn thể</w:t>
            </w:r>
          </w:p>
        </w:tc>
      </w:tr>
      <w:tr w:rsidR="00624AE6" w:rsidTr="008A0916">
        <w:trPr>
          <w:jc w:val="center"/>
        </w:trPr>
        <w:tc>
          <w:tcPr>
            <w:tcW w:w="647" w:type="dxa"/>
          </w:tcPr>
          <w:p w:rsidR="00624AE6" w:rsidRDefault="00624AE6" w:rsidP="00624AE6">
            <w:pPr>
              <w:spacing w:before="120"/>
              <w:jc w:val="center"/>
            </w:pPr>
            <w:r>
              <w:t>12</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Tổ chức ngày Hội Đại đoàn kết toàn dân 18/11</w:t>
            </w:r>
          </w:p>
        </w:tc>
        <w:tc>
          <w:tcPr>
            <w:tcW w:w="1440" w:type="dxa"/>
          </w:tcPr>
          <w:p w:rsidR="00624AE6" w:rsidRPr="00624AE6" w:rsidRDefault="005F061C" w:rsidP="00624AE6">
            <w:pPr>
              <w:spacing w:before="120"/>
              <w:jc w:val="center"/>
              <w:rPr>
                <w:rFonts w:asciiTheme="majorHAnsi" w:hAnsiTheme="majorHAnsi" w:cstheme="majorHAnsi"/>
              </w:rPr>
            </w:pPr>
            <w:r>
              <w:rPr>
                <w:rFonts w:asciiTheme="majorHAnsi" w:hAnsiTheme="majorHAnsi" w:cstheme="majorHAnsi"/>
              </w:rPr>
              <w:t>1</w:t>
            </w:r>
            <w:r w:rsidR="00624AE6" w:rsidRPr="00624AE6">
              <w:rPr>
                <w:rFonts w:asciiTheme="majorHAnsi" w:hAnsiTheme="majorHAnsi" w:cstheme="majorHAnsi"/>
              </w:rPr>
              <w:t>00</w:t>
            </w:r>
          </w:p>
        </w:tc>
        <w:tc>
          <w:tcPr>
            <w:tcW w:w="1366"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UBMTTQ xã</w:t>
            </w:r>
          </w:p>
        </w:tc>
        <w:tc>
          <w:tcPr>
            <w:tcW w:w="2842"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Các đoàn thể</w:t>
            </w:r>
          </w:p>
        </w:tc>
      </w:tr>
      <w:tr w:rsidR="00624AE6" w:rsidTr="008A0916">
        <w:trPr>
          <w:jc w:val="center"/>
        </w:trPr>
        <w:tc>
          <w:tcPr>
            <w:tcW w:w="647" w:type="dxa"/>
          </w:tcPr>
          <w:p w:rsidR="00624AE6" w:rsidRDefault="00624AE6" w:rsidP="00624AE6">
            <w:pPr>
              <w:spacing w:before="120"/>
              <w:jc w:val="center"/>
            </w:pPr>
            <w:r>
              <w:t>13</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Tổ chức tuyên truyền giáo dục phổ biến pháp luật cho ngư dân trên địa bàn</w:t>
            </w:r>
          </w:p>
        </w:tc>
        <w:tc>
          <w:tcPr>
            <w:tcW w:w="1440" w:type="dxa"/>
          </w:tcPr>
          <w:p w:rsidR="00624AE6" w:rsidRPr="00624AE6" w:rsidRDefault="005F061C" w:rsidP="00624AE6">
            <w:pPr>
              <w:spacing w:before="120"/>
              <w:jc w:val="center"/>
              <w:rPr>
                <w:rFonts w:asciiTheme="majorHAnsi" w:hAnsiTheme="majorHAnsi" w:cstheme="majorHAnsi"/>
              </w:rPr>
            </w:pPr>
            <w:r>
              <w:rPr>
                <w:rFonts w:asciiTheme="majorHAnsi" w:hAnsiTheme="majorHAnsi" w:cstheme="majorHAnsi"/>
              </w:rPr>
              <w:t>3</w:t>
            </w:r>
            <w:r w:rsidR="00624AE6" w:rsidRPr="00624AE6">
              <w:rPr>
                <w:rFonts w:asciiTheme="majorHAnsi" w:hAnsiTheme="majorHAnsi" w:cstheme="majorHAnsi"/>
              </w:rPr>
              <w:t>0</w:t>
            </w:r>
          </w:p>
        </w:tc>
        <w:tc>
          <w:tcPr>
            <w:tcW w:w="1366" w:type="dxa"/>
          </w:tcPr>
          <w:p w:rsidR="00624AE6" w:rsidRPr="00624AE6" w:rsidRDefault="00624AE6" w:rsidP="00624AE6">
            <w:pPr>
              <w:spacing w:before="120"/>
              <w:jc w:val="center"/>
              <w:rPr>
                <w:rFonts w:asciiTheme="majorHAnsi" w:hAnsiTheme="majorHAnsi" w:cstheme="majorHAnsi"/>
              </w:rPr>
            </w:pPr>
            <w:r w:rsidRPr="00624AE6">
              <w:rPr>
                <w:rFonts w:asciiTheme="majorHAnsi" w:hAnsiTheme="majorHAnsi" w:cstheme="majorHAnsi"/>
              </w:rPr>
              <w:t>Chi cục bảo vệ nguồn lợi thủy sản HP</w:t>
            </w:r>
          </w:p>
        </w:tc>
        <w:tc>
          <w:tcPr>
            <w:tcW w:w="2842"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TTHTCĐ, Hội Nông dân</w:t>
            </w:r>
          </w:p>
        </w:tc>
      </w:tr>
      <w:tr w:rsidR="00624AE6" w:rsidTr="008A0916">
        <w:trPr>
          <w:jc w:val="center"/>
        </w:trPr>
        <w:tc>
          <w:tcPr>
            <w:tcW w:w="647" w:type="dxa"/>
          </w:tcPr>
          <w:p w:rsidR="00624AE6" w:rsidRDefault="00624AE6" w:rsidP="00624AE6">
            <w:pPr>
              <w:spacing w:before="120"/>
              <w:jc w:val="center"/>
            </w:pPr>
            <w:r>
              <w:t>14</w:t>
            </w:r>
          </w:p>
        </w:tc>
        <w:tc>
          <w:tcPr>
            <w:tcW w:w="3430"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Kỷ niệm ngày thành lập Hội CCB Việt Nam 06/12 và ngày thành lập quân đội nhân dân 22/12.</w:t>
            </w:r>
          </w:p>
        </w:tc>
        <w:tc>
          <w:tcPr>
            <w:tcW w:w="1440" w:type="dxa"/>
          </w:tcPr>
          <w:p w:rsidR="00624AE6" w:rsidRPr="00624AE6" w:rsidRDefault="00624AE6" w:rsidP="00624AE6">
            <w:pPr>
              <w:spacing w:before="120"/>
              <w:jc w:val="center"/>
              <w:rPr>
                <w:rFonts w:asciiTheme="majorHAnsi" w:hAnsiTheme="majorHAnsi" w:cstheme="majorHAnsi"/>
              </w:rPr>
            </w:pPr>
          </w:p>
          <w:p w:rsidR="00624AE6" w:rsidRPr="00624AE6" w:rsidRDefault="005F061C" w:rsidP="00624AE6">
            <w:pPr>
              <w:spacing w:before="120"/>
              <w:jc w:val="center"/>
              <w:rPr>
                <w:rFonts w:asciiTheme="majorHAnsi" w:hAnsiTheme="majorHAnsi" w:cstheme="majorHAnsi"/>
              </w:rPr>
            </w:pPr>
            <w:r>
              <w:rPr>
                <w:rFonts w:asciiTheme="majorHAnsi" w:hAnsiTheme="majorHAnsi" w:cstheme="majorHAnsi"/>
              </w:rPr>
              <w:t>2</w:t>
            </w:r>
            <w:r w:rsidR="00624AE6" w:rsidRPr="00624AE6">
              <w:rPr>
                <w:rFonts w:asciiTheme="majorHAnsi" w:hAnsiTheme="majorHAnsi" w:cstheme="majorHAnsi"/>
              </w:rPr>
              <w:t>5</w:t>
            </w:r>
          </w:p>
        </w:tc>
        <w:tc>
          <w:tcPr>
            <w:tcW w:w="1366" w:type="dxa"/>
          </w:tcPr>
          <w:p w:rsidR="00624AE6" w:rsidRPr="00624AE6" w:rsidRDefault="00624AE6" w:rsidP="00624AE6">
            <w:pPr>
              <w:spacing w:before="120"/>
              <w:jc w:val="both"/>
              <w:rPr>
                <w:rFonts w:asciiTheme="majorHAnsi" w:hAnsiTheme="majorHAnsi" w:cstheme="majorHAnsi"/>
              </w:rPr>
            </w:pPr>
            <w:r w:rsidRPr="00624AE6">
              <w:rPr>
                <w:rFonts w:asciiTheme="majorHAnsi" w:hAnsiTheme="majorHAnsi" w:cstheme="majorHAnsi"/>
              </w:rPr>
              <w:t>Hội CCB</w:t>
            </w:r>
          </w:p>
        </w:tc>
        <w:tc>
          <w:tcPr>
            <w:tcW w:w="2842" w:type="dxa"/>
          </w:tcPr>
          <w:p w:rsidR="00624AE6" w:rsidRPr="00624AE6" w:rsidRDefault="00624AE6" w:rsidP="00624AE6">
            <w:pPr>
              <w:spacing w:before="120"/>
              <w:jc w:val="center"/>
              <w:rPr>
                <w:rFonts w:asciiTheme="majorHAnsi" w:hAnsiTheme="majorHAnsi" w:cstheme="majorHAnsi"/>
              </w:rPr>
            </w:pPr>
          </w:p>
        </w:tc>
      </w:tr>
    </w:tbl>
    <w:p w:rsidR="003344B3" w:rsidRPr="00FF66D9" w:rsidRDefault="00FF66D9" w:rsidP="0055242B">
      <w:pPr>
        <w:spacing w:before="120" w:after="120"/>
        <w:ind w:firstLine="567"/>
        <w:jc w:val="both"/>
        <w:rPr>
          <w:b/>
        </w:rPr>
      </w:pPr>
      <w:r w:rsidRPr="00FF66D9">
        <w:rPr>
          <w:b/>
        </w:rPr>
        <w:t xml:space="preserve">2.2 Về kinh phí </w:t>
      </w:r>
    </w:p>
    <w:p w:rsidR="00FF66D9" w:rsidRDefault="00FF66D9" w:rsidP="0055242B">
      <w:pPr>
        <w:spacing w:before="120" w:after="120"/>
        <w:ind w:firstLine="567"/>
        <w:jc w:val="both"/>
      </w:pPr>
      <w:r>
        <w:t>- Chưa sử dụng nguồn kinh phí phân bổ hàng năm cho hoạt động của Trung tâm học tập cộng đồng mà chủ yếu thông qua các hoạt động của các ban ngành, đoàn thể của địa phương và các đơn vị phối hợp thực hiện.</w:t>
      </w:r>
    </w:p>
    <w:p w:rsidR="00FF66D9" w:rsidRDefault="00FF66D9" w:rsidP="003344B3">
      <w:pPr>
        <w:spacing w:before="120" w:after="1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F66D9" w:rsidTr="00FF66D9">
        <w:tc>
          <w:tcPr>
            <w:tcW w:w="4428" w:type="dxa"/>
          </w:tcPr>
          <w:p w:rsidR="00FF66D9" w:rsidRPr="00FF66D9" w:rsidRDefault="00FF66D9" w:rsidP="00FF66D9">
            <w:pPr>
              <w:jc w:val="both"/>
              <w:rPr>
                <w:b/>
              </w:rPr>
            </w:pPr>
            <w:r w:rsidRPr="00FF66D9">
              <w:rPr>
                <w:b/>
              </w:rPr>
              <w:t xml:space="preserve">Người lập biểu:  </w:t>
            </w:r>
            <w:r w:rsidR="005F061C">
              <w:rPr>
                <w:b/>
              </w:rPr>
              <w:t>Vũ Văn Trọng</w:t>
            </w:r>
          </w:p>
          <w:p w:rsidR="00FF66D9" w:rsidRDefault="00FF66D9" w:rsidP="005F061C">
            <w:pPr>
              <w:jc w:val="both"/>
            </w:pPr>
            <w:r>
              <w:t>Điện thoại liên hệ:</w:t>
            </w:r>
            <w:r w:rsidR="005F061C">
              <w:t xml:space="preserve"> 0</w:t>
            </w:r>
            <w:bookmarkStart w:id="0" w:name="_GoBack"/>
            <w:bookmarkEnd w:id="0"/>
            <w:r w:rsidR="005F061C">
              <w:t>974029926</w:t>
            </w:r>
          </w:p>
        </w:tc>
        <w:tc>
          <w:tcPr>
            <w:tcW w:w="4428" w:type="dxa"/>
          </w:tcPr>
          <w:p w:rsidR="00FF66D9" w:rsidRPr="00FF66D9" w:rsidRDefault="00FF66D9" w:rsidP="00FF66D9">
            <w:pPr>
              <w:jc w:val="center"/>
              <w:rPr>
                <w:b/>
              </w:rPr>
            </w:pPr>
            <w:r w:rsidRPr="00FF66D9">
              <w:rPr>
                <w:b/>
              </w:rPr>
              <w:t>TM. ỦY BAN NHÂN DÂN</w:t>
            </w:r>
          </w:p>
        </w:tc>
      </w:tr>
    </w:tbl>
    <w:p w:rsidR="00FF66D9" w:rsidRDefault="00FF66D9" w:rsidP="003344B3">
      <w:pPr>
        <w:spacing w:before="120" w:after="120"/>
        <w:jc w:val="both"/>
      </w:pPr>
    </w:p>
    <w:sectPr w:rsidR="00FF66D9" w:rsidSect="00C7325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8C3B7A"/>
    <w:rsid w:val="00025E86"/>
    <w:rsid w:val="003344B3"/>
    <w:rsid w:val="00343D08"/>
    <w:rsid w:val="004F5CD2"/>
    <w:rsid w:val="0055242B"/>
    <w:rsid w:val="005F061C"/>
    <w:rsid w:val="00624AE6"/>
    <w:rsid w:val="00676D65"/>
    <w:rsid w:val="00754FFA"/>
    <w:rsid w:val="0075557B"/>
    <w:rsid w:val="00761A2E"/>
    <w:rsid w:val="0078604A"/>
    <w:rsid w:val="008A0916"/>
    <w:rsid w:val="008C3B7A"/>
    <w:rsid w:val="00950B2B"/>
    <w:rsid w:val="009E4701"/>
    <w:rsid w:val="00AE090D"/>
    <w:rsid w:val="00C7325F"/>
    <w:rsid w:val="00EF4E03"/>
    <w:rsid w:val="00FE66FD"/>
    <w:rsid w:val="00FF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D284E529-6588-4324-AAB3-7AB36AD9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FA"/>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3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6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9E413-B17D-4834-9A25-49882E32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TAC</cp:lastModifiedBy>
  <cp:revision>11</cp:revision>
  <cp:lastPrinted>2020-12-24T08:22:00Z</cp:lastPrinted>
  <dcterms:created xsi:type="dcterms:W3CDTF">2020-12-23T14:05:00Z</dcterms:created>
  <dcterms:modified xsi:type="dcterms:W3CDTF">2023-12-21T09:21:00Z</dcterms:modified>
</cp:coreProperties>
</file>