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F2" w:rsidRPr="0030166D" w:rsidRDefault="00573EF2" w:rsidP="00573E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 w:rsidRPr="0030166D">
        <w:rPr>
          <w:rFonts w:ascii="Times New Roman" w:hAnsi="Times New Roman" w:cs="Times New Roman"/>
          <w:b/>
          <w:w w:val="90"/>
          <w:sz w:val="28"/>
          <w:szCs w:val="28"/>
          <w:lang w:val="en"/>
        </w:rPr>
        <w:t xml:space="preserve">MA TRẬN ĐỀ KIỂM TRA </w:t>
      </w:r>
      <w:r w:rsidRPr="0030166D">
        <w:rPr>
          <w:rFonts w:ascii="Times New Roman" w:hAnsi="Times New Roman" w:cs="Times New Roman"/>
          <w:b/>
          <w:w w:val="90"/>
          <w:sz w:val="28"/>
          <w:szCs w:val="28"/>
        </w:rPr>
        <w:t>GIỮA KÌ II, NĂM HỌC 2023 - 2024</w:t>
      </w:r>
    </w:p>
    <w:p w:rsidR="00573EF2" w:rsidRPr="0030166D" w:rsidRDefault="00573EF2" w:rsidP="00573E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 w:rsidRPr="0030166D">
        <w:rPr>
          <w:rFonts w:ascii="Times New Roman" w:hAnsi="Times New Roman" w:cs="Times New Roman"/>
          <w:b/>
          <w:w w:val="90"/>
          <w:sz w:val="28"/>
          <w:szCs w:val="28"/>
          <w:lang w:val="en"/>
        </w:rPr>
        <w:t>MÔ</w:t>
      </w:r>
      <w:r w:rsidRPr="0030166D">
        <w:rPr>
          <w:rFonts w:ascii="Times New Roman" w:hAnsi="Times New Roman" w:cs="Times New Roman"/>
          <w:b/>
          <w:w w:val="90"/>
          <w:sz w:val="28"/>
          <w:szCs w:val="28"/>
        </w:rPr>
        <w:t>N: GDCD – LỚ</w:t>
      </w:r>
      <w:r>
        <w:rPr>
          <w:rFonts w:ascii="Times New Roman" w:hAnsi="Times New Roman" w:cs="Times New Roman"/>
          <w:b/>
          <w:w w:val="90"/>
          <w:sz w:val="28"/>
          <w:szCs w:val="28"/>
        </w:rPr>
        <w:t>P 8</w:t>
      </w:r>
      <w:r w:rsidRPr="0030166D">
        <w:rPr>
          <w:rFonts w:ascii="Times New Roman" w:hAnsi="Times New Roman" w:cs="Times New Roman"/>
          <w:b/>
          <w:w w:val="90"/>
          <w:sz w:val="28"/>
          <w:szCs w:val="28"/>
        </w:rPr>
        <w:t>.</w:t>
      </w:r>
    </w:p>
    <w:p w:rsidR="00A72203" w:rsidRPr="00A72203" w:rsidRDefault="00A72203" w:rsidP="00A72203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094"/>
        <w:gridCol w:w="2651"/>
        <w:gridCol w:w="817"/>
        <w:gridCol w:w="584"/>
        <w:gridCol w:w="589"/>
        <w:gridCol w:w="750"/>
        <w:gridCol w:w="589"/>
        <w:gridCol w:w="918"/>
        <w:gridCol w:w="755"/>
        <w:gridCol w:w="924"/>
        <w:gridCol w:w="839"/>
        <w:gridCol w:w="776"/>
        <w:gridCol w:w="1090"/>
      </w:tblGrid>
      <w:tr w:rsidR="00A72203" w:rsidRPr="00A72203" w:rsidTr="002705E0">
        <w:trPr>
          <w:trHeight w:val="1"/>
        </w:trPr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Mạch nội dung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Nội dung </w:t>
            </w:r>
          </w:p>
        </w:tc>
        <w:tc>
          <w:tcPr>
            <w:tcW w:w="23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Mức độ nhận thức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Tổng</w:t>
            </w:r>
          </w:p>
        </w:tc>
      </w:tr>
      <w:tr w:rsidR="00A72203" w:rsidRPr="00A72203" w:rsidTr="002705E0">
        <w:trPr>
          <w:trHeight w:val="1"/>
        </w:trPr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Nhận biết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Thông hiểu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Vận dụng cao</w:t>
            </w:r>
          </w:p>
        </w:tc>
        <w:tc>
          <w:tcPr>
            <w:tcW w:w="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Số câu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Tổng điểm</w:t>
            </w:r>
          </w:p>
        </w:tc>
      </w:tr>
      <w:tr w:rsidR="00A72203" w:rsidRPr="00A72203" w:rsidTr="002705E0">
        <w:trPr>
          <w:trHeight w:val="1"/>
        </w:trPr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203" w:rsidRPr="00A72203" w:rsidTr="002705E0">
        <w:trPr>
          <w:trHeight w:val="404"/>
        </w:trPr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Giáo dục kĩ năng sống; giáo dục kinh tế;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Xác định mục tiêu cá nhân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3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2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4.75</w:t>
            </w:r>
          </w:p>
        </w:tc>
      </w:tr>
      <w:tr w:rsidR="00A72203" w:rsidRPr="00A72203" w:rsidTr="002705E0">
        <w:trPr>
          <w:trHeight w:val="449"/>
        </w:trPr>
        <w:tc>
          <w:tcPr>
            <w:tcW w:w="1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Lập kế hoạch chi tiêu 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7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 xml:space="preserve"> câu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4.75</w:t>
            </w:r>
          </w:p>
        </w:tc>
      </w:tr>
      <w:tr w:rsidR="00A72203" w:rsidRPr="00A72203" w:rsidTr="002705E0">
        <w:trPr>
          <w:trHeight w:val="449"/>
        </w:trPr>
        <w:tc>
          <w:tcPr>
            <w:tcW w:w="1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Phòng ngừa tai nạn, vũ khí, cháy nổ và các chất độc hại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2 câu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2 câu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</w:tc>
      </w:tr>
      <w:tr w:rsidR="00A72203" w:rsidRPr="00A72203" w:rsidTr="002705E0">
        <w:trPr>
          <w:trHeight w:val="1"/>
        </w:trPr>
        <w:tc>
          <w:tcPr>
            <w:tcW w:w="16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Tổng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1/2 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1/2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2203" w:rsidRPr="00A72203" w:rsidTr="002705E0">
        <w:trPr>
          <w:trHeight w:val="1"/>
        </w:trPr>
        <w:tc>
          <w:tcPr>
            <w:tcW w:w="16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Tỉ lệ %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A72203" w:rsidRPr="00A72203" w:rsidTr="002705E0">
        <w:trPr>
          <w:trHeight w:val="1"/>
        </w:trPr>
        <w:tc>
          <w:tcPr>
            <w:tcW w:w="16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Tỉ lệ chung</w:t>
            </w:r>
          </w:p>
        </w:tc>
        <w:tc>
          <w:tcPr>
            <w:tcW w:w="10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60%</w:t>
            </w:r>
          </w:p>
        </w:tc>
        <w:tc>
          <w:tcPr>
            <w:tcW w:w="12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203" w:rsidRPr="00A72203" w:rsidRDefault="00A72203" w:rsidP="0027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2203" w:rsidRDefault="00A72203" w:rsidP="00A722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03A2" w:rsidRDefault="00E603A2" w:rsidP="00A722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03A2" w:rsidRDefault="00E603A2" w:rsidP="00A722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03A2" w:rsidRDefault="00E603A2" w:rsidP="00A722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03A2" w:rsidRDefault="00E603A2" w:rsidP="00A722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03A2" w:rsidRDefault="00E603A2" w:rsidP="00A722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03A2" w:rsidRDefault="00E603A2" w:rsidP="00A722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03A2" w:rsidRPr="00A72203" w:rsidRDefault="00E603A2" w:rsidP="00A722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2203" w:rsidRPr="00A72203" w:rsidRDefault="00A72203" w:rsidP="00A72203">
      <w:pPr>
        <w:pStyle w:val="Heading2"/>
        <w:spacing w:before="0"/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en-US"/>
        </w:rPr>
      </w:pPr>
    </w:p>
    <w:p w:rsidR="00CD64C1" w:rsidRDefault="00CD64C1" w:rsidP="00CD64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BẢN ĐẶC TẢ </w:t>
      </w:r>
      <w:r>
        <w:rPr>
          <w:rFonts w:ascii="Times New Roman" w:hAnsi="Times New Roman" w:cs="Times New Roman"/>
          <w:b/>
          <w:sz w:val="28"/>
          <w:szCs w:val="28"/>
          <w:lang w:val="en"/>
        </w:rPr>
        <w:t>KIỂM TRA</w:t>
      </w:r>
      <w:r>
        <w:rPr>
          <w:rFonts w:ascii="Times New Roman" w:hAnsi="Times New Roman" w:cs="Times New Roman"/>
          <w:b/>
          <w:sz w:val="28"/>
          <w:szCs w:val="28"/>
        </w:rPr>
        <w:t xml:space="preserve"> GIỮA KÌ II, NĂM HỌC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- 2024</w:t>
      </w:r>
    </w:p>
    <w:p w:rsidR="00CD64C1" w:rsidRDefault="00CD64C1" w:rsidP="00CD64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"/>
        </w:rPr>
        <w:t>MÔ</w:t>
      </w:r>
      <w:r>
        <w:rPr>
          <w:rFonts w:ascii="Times New Roman" w:hAnsi="Times New Roman" w:cs="Times New Roman"/>
          <w:b/>
          <w:sz w:val="28"/>
          <w:szCs w:val="28"/>
        </w:rPr>
        <w:t>N: GDCD – LỚP 8.</w:t>
      </w:r>
    </w:p>
    <w:tbl>
      <w:tblPr>
        <w:tblStyle w:val="BngTK1"/>
        <w:tblW w:w="5000" w:type="pct"/>
        <w:jc w:val="center"/>
        <w:tblLook w:val="04A0" w:firstRow="1" w:lastRow="0" w:firstColumn="1" w:lastColumn="0" w:noHBand="0" w:noVBand="1"/>
      </w:tblPr>
      <w:tblGrid>
        <w:gridCol w:w="742"/>
        <w:gridCol w:w="1124"/>
        <w:gridCol w:w="1976"/>
        <w:gridCol w:w="4779"/>
        <w:gridCol w:w="1083"/>
        <w:gridCol w:w="1083"/>
        <w:gridCol w:w="1083"/>
        <w:gridCol w:w="1080"/>
      </w:tblGrid>
      <w:tr w:rsidR="00A72203" w:rsidRPr="00A72203" w:rsidTr="002705E0">
        <w:trPr>
          <w:trHeight w:val="281"/>
          <w:tblHeader/>
          <w:jc w:val="center"/>
        </w:trPr>
        <w:tc>
          <w:tcPr>
            <w:tcW w:w="287" w:type="pct"/>
            <w:vMerge w:val="restar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434" w:type="pct"/>
            <w:vMerge w:val="restar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Mạch nội dung</w:t>
            </w:r>
          </w:p>
        </w:tc>
        <w:tc>
          <w:tcPr>
            <w:tcW w:w="763" w:type="pct"/>
            <w:vMerge w:val="restar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Nội dung</w:t>
            </w:r>
          </w:p>
        </w:tc>
        <w:tc>
          <w:tcPr>
            <w:tcW w:w="1845" w:type="pct"/>
            <w:vMerge w:val="restar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Mức độ đánh giá</w:t>
            </w:r>
          </w:p>
        </w:tc>
        <w:tc>
          <w:tcPr>
            <w:tcW w:w="1671" w:type="pct"/>
            <w:gridSpan w:val="4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Số câu hỏi theo mức độ nhận thức</w:t>
            </w:r>
          </w:p>
        </w:tc>
      </w:tr>
      <w:tr w:rsidR="00A72203" w:rsidRPr="00A72203" w:rsidTr="002705E0">
        <w:trPr>
          <w:trHeight w:val="62"/>
          <w:tblHeader/>
          <w:jc w:val="center"/>
        </w:trPr>
        <w:tc>
          <w:tcPr>
            <w:tcW w:w="287" w:type="pct"/>
            <w:vMerge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34" w:type="pct"/>
            <w:vMerge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63" w:type="pct"/>
            <w:vMerge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845" w:type="pct"/>
            <w:vMerge/>
            <w:vAlign w:val="center"/>
          </w:tcPr>
          <w:p w:rsidR="00A72203" w:rsidRPr="00A72203" w:rsidRDefault="00A72203" w:rsidP="002705E0">
            <w:pPr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Thông hiểu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417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Vận dụng cao</w:t>
            </w:r>
          </w:p>
        </w:tc>
      </w:tr>
      <w:tr w:rsidR="00A72203" w:rsidRPr="00A72203" w:rsidTr="002705E0">
        <w:trPr>
          <w:jc w:val="center"/>
        </w:trPr>
        <w:tc>
          <w:tcPr>
            <w:tcW w:w="287" w:type="pct"/>
            <w:vMerge w:val="restar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434" w:type="pct"/>
            <w:vMerge w:val="restar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Giáo dục kĩ năng sống và giáo dục kinh tế</w:t>
            </w:r>
          </w:p>
        </w:tc>
        <w:tc>
          <w:tcPr>
            <w:tcW w:w="763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1. Xác định mục tiêu cá nhân</w:t>
            </w:r>
          </w:p>
        </w:tc>
        <w:tc>
          <w:tcPr>
            <w:tcW w:w="1845" w:type="pct"/>
          </w:tcPr>
          <w:p w:rsidR="00A72203" w:rsidRPr="00A72203" w:rsidRDefault="00A72203" w:rsidP="002705E0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7220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Nhận biết:</w:t>
            </w:r>
            <w:r w:rsidRPr="00A7220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A72203" w:rsidRPr="00A72203" w:rsidRDefault="00A72203" w:rsidP="002705E0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A7220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Nêu được thế nào là</w:t>
            </w:r>
            <w:r w:rsidRPr="00A722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mục tiêu cá nhân</w:t>
            </w:r>
          </w:p>
          <w:p w:rsidR="00A72203" w:rsidRPr="00A72203" w:rsidRDefault="00A72203" w:rsidP="002705E0">
            <w:pPr>
              <w:jc w:val="both"/>
              <w:rPr>
                <w:rFonts w:ascii="Times New Roman" w:eastAsia="SimSun" w:hAnsi="Times New Roman" w:cs="Times New Roman"/>
                <w:b/>
                <w:bCs/>
                <w:spacing w:val="-8"/>
                <w:sz w:val="28"/>
                <w:szCs w:val="28"/>
                <w:lang w:eastAsia="zh-CN"/>
              </w:rPr>
            </w:pPr>
            <w:r w:rsidRPr="00A72203">
              <w:rPr>
                <w:rFonts w:ascii="Times New Roman" w:eastAsia="SimSun" w:hAnsi="Times New Roman" w:cs="Times New Roman"/>
                <w:b/>
                <w:bCs/>
                <w:spacing w:val="-8"/>
                <w:sz w:val="28"/>
                <w:szCs w:val="28"/>
                <w:lang w:eastAsia="zh-CN"/>
              </w:rPr>
              <w:t xml:space="preserve">- </w:t>
            </w:r>
            <w:r w:rsidRPr="00A72203">
              <w:rPr>
                <w:rFonts w:ascii="Times New Roman" w:eastAsia="SimSun" w:hAnsi="Times New Roman" w:cs="Times New Roman"/>
                <w:bCs/>
                <w:spacing w:val="-8"/>
                <w:sz w:val="28"/>
                <w:szCs w:val="28"/>
                <w:lang w:eastAsia="zh-CN"/>
              </w:rPr>
              <w:t>Liệt kê được các loại mục tiêu cá nhân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  <w:t>3 câu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417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</w:p>
        </w:tc>
      </w:tr>
      <w:tr w:rsidR="00A72203" w:rsidRPr="00A72203" w:rsidTr="002705E0">
        <w:trPr>
          <w:trHeight w:val="1044"/>
          <w:jc w:val="center"/>
        </w:trPr>
        <w:tc>
          <w:tcPr>
            <w:tcW w:w="287" w:type="pct"/>
            <w:vMerge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34" w:type="pct"/>
            <w:vMerge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A72203" w:rsidRPr="00A72203" w:rsidRDefault="00A72203" w:rsidP="002705E0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bCs/>
                <w:spacing w:val="-8"/>
                <w:sz w:val="28"/>
                <w:szCs w:val="28"/>
              </w:rPr>
              <w:t>2. Lập kế hoạch chi tiêu</w:t>
            </w:r>
          </w:p>
        </w:tc>
        <w:tc>
          <w:tcPr>
            <w:tcW w:w="1845" w:type="pct"/>
          </w:tcPr>
          <w:p w:rsidR="00A72203" w:rsidRPr="00A72203" w:rsidRDefault="00A72203" w:rsidP="002705E0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A7220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Nhận biết:</w:t>
            </w:r>
          </w:p>
          <w:p w:rsidR="00A72203" w:rsidRPr="00A72203" w:rsidRDefault="00A72203" w:rsidP="002705E0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sz w:val="28"/>
                <w:szCs w:val="28"/>
              </w:rPr>
              <w:t>- Nêu được thế nào là kế hoạch chi tiêu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  <w:t>7 câu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</w:p>
          <w:p w:rsidR="00A72203" w:rsidRPr="00A72203" w:rsidRDefault="00A72203" w:rsidP="002705E0">
            <w:pPr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  <w:r w:rsidRPr="00A72203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</w:tr>
      <w:tr w:rsidR="00A72203" w:rsidRPr="00A72203" w:rsidTr="002705E0">
        <w:trPr>
          <w:jc w:val="center"/>
        </w:trPr>
        <w:tc>
          <w:tcPr>
            <w:tcW w:w="287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A72203" w:rsidRPr="00A72203" w:rsidRDefault="00A72203" w:rsidP="002705E0">
            <w:pPr>
              <w:suppressAutoHyphens/>
              <w:jc w:val="center"/>
              <w:rPr>
                <w:rFonts w:ascii="Times New Roman" w:eastAsia="Arial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Phòng ngừa tai nạn, vũ khí, cháy, nổ và các chất độc hại</w:t>
            </w:r>
          </w:p>
        </w:tc>
        <w:tc>
          <w:tcPr>
            <w:tcW w:w="1845" w:type="pct"/>
          </w:tcPr>
          <w:p w:rsidR="00A72203" w:rsidRPr="00A72203" w:rsidRDefault="00A72203" w:rsidP="002705E0">
            <w:pPr>
              <w:ind w:left="-57" w:right="-57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A7220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Nhận biết:</w:t>
            </w:r>
          </w:p>
          <w:p w:rsidR="00A72203" w:rsidRPr="00A72203" w:rsidRDefault="00A72203" w:rsidP="002705E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</w:pP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- Phân biệt</w:t>
            </w:r>
            <w:r w:rsidRPr="00A72203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ư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ợc</w:t>
            </w:r>
            <w:r w:rsidRPr="00A72203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ên</w:t>
            </w:r>
            <w:r w:rsidRPr="00A72203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ộ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7220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A72203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ai</w:t>
            </w:r>
            <w:r w:rsidRPr="00A7220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ạ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A7220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ũ</w:t>
            </w:r>
            <w:r w:rsidRPr="00A7220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A7220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í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72203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há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72203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ổ</w:t>
            </w:r>
            <w:r w:rsidRPr="00A7220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 w:rsidRPr="00A72203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ấ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72203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ộ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A7220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ạ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</w:rPr>
              <w:t>i.</w:t>
            </w:r>
          </w:p>
          <w:p w:rsidR="00A72203" w:rsidRPr="00A72203" w:rsidRDefault="00A72203" w:rsidP="002705E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72203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-</w:t>
            </w:r>
            <w:r w:rsidRPr="00A7220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Nêu</w:t>
            </w:r>
            <w:r w:rsidRPr="00A7220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đư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CN"/>
              </w:rPr>
              <w:t>ợ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c</w:t>
            </w:r>
            <w:r w:rsidRPr="00A72203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q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uy</w:t>
            </w:r>
            <w:r w:rsidRPr="00A7220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đ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ịn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h</w:t>
            </w:r>
            <w:r w:rsidRPr="00A7220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cơ</w:t>
            </w:r>
            <w:r w:rsidRPr="00A7220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b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ản</w:t>
            </w:r>
            <w:r w:rsidRPr="00A7220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CN"/>
              </w:rPr>
              <w:t>c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ủ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a</w:t>
            </w:r>
            <w:r w:rsidRPr="00A7220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p</w:t>
            </w:r>
            <w:r w:rsidRPr="00A7220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zh-CN"/>
              </w:rPr>
              <w:t>h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CN"/>
              </w:rPr>
              <w:t>á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p</w:t>
            </w:r>
            <w:r w:rsidRPr="00A7220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l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u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ật</w:t>
            </w:r>
            <w:r w:rsidRPr="00A7220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v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ề</w:t>
            </w:r>
            <w:r w:rsidRPr="00A7220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p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hò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n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g</w:t>
            </w:r>
            <w:r w:rsidRPr="00A7220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n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g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ừ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a</w:t>
            </w:r>
            <w:r w:rsidRPr="00A7220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tai</w:t>
            </w:r>
            <w:r w:rsidRPr="00A7220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n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ạn</w:t>
            </w:r>
            <w:r w:rsidRPr="00A7220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v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ũ</w:t>
            </w:r>
            <w:r w:rsidRPr="00A7220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kh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í,</w:t>
            </w:r>
            <w:r w:rsidRPr="00A7220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chá</w:t>
            </w:r>
            <w:r w:rsidRPr="00A722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zh-CN"/>
              </w:rPr>
              <w:t>y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A72203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n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ổ</w:t>
            </w:r>
            <w:r w:rsidRPr="00A7220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v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à</w:t>
            </w:r>
            <w:r w:rsidRPr="00A72203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các c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h</w:t>
            </w:r>
            <w:r w:rsidRPr="00A722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CN"/>
              </w:rPr>
              <w:t>ấ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t </w:t>
            </w:r>
            <w:r w:rsidRPr="00A722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CN"/>
              </w:rPr>
              <w:t>đ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ộ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c</w:t>
            </w:r>
            <w:r w:rsidRPr="00A722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zh-CN"/>
              </w:rPr>
              <w:t xml:space="preserve"> </w:t>
            </w:r>
            <w:r w:rsidRPr="00A722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zh-CN"/>
              </w:rPr>
              <w:t>h</w:t>
            </w:r>
            <w:r w:rsidRPr="00A722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ại.</w:t>
            </w:r>
          </w:p>
          <w:p w:rsidR="00A72203" w:rsidRPr="00A72203" w:rsidRDefault="00A72203" w:rsidP="002705E0">
            <w:pPr>
              <w:ind w:left="-57" w:right="-57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A7220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Thông hiểu:</w:t>
            </w:r>
          </w:p>
          <w:p w:rsidR="00A72203" w:rsidRPr="00A72203" w:rsidRDefault="00A72203" w:rsidP="002705E0">
            <w:pPr>
              <w:pStyle w:val="NormalWeb"/>
              <w:ind w:left="-57" w:right="-57"/>
              <w:jc w:val="both"/>
              <w:rPr>
                <w:rFonts w:eastAsia="Times New Roman"/>
                <w:sz w:val="28"/>
                <w:szCs w:val="28"/>
              </w:rPr>
            </w:pPr>
            <w:r w:rsidRPr="00A72203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A72203"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r w:rsidRPr="00A72203">
              <w:rPr>
                <w:rFonts w:eastAsia="Times New Roman"/>
                <w:spacing w:val="-1"/>
                <w:sz w:val="28"/>
                <w:szCs w:val="28"/>
              </w:rPr>
              <w:t>N</w:t>
            </w:r>
            <w:r w:rsidRPr="00A72203">
              <w:rPr>
                <w:rFonts w:eastAsia="Times New Roman"/>
                <w:spacing w:val="1"/>
                <w:sz w:val="28"/>
                <w:szCs w:val="28"/>
              </w:rPr>
              <w:t>h</w:t>
            </w:r>
            <w:r w:rsidRPr="00A72203">
              <w:rPr>
                <w:rFonts w:eastAsia="Times New Roman"/>
                <w:sz w:val="28"/>
                <w:szCs w:val="28"/>
              </w:rPr>
              <w:t>ận</w:t>
            </w:r>
            <w:r w:rsidRPr="00A72203">
              <w:rPr>
                <w:rFonts w:eastAsia="Times New Roman"/>
                <w:spacing w:val="27"/>
                <w:sz w:val="28"/>
                <w:szCs w:val="28"/>
              </w:rPr>
              <w:t xml:space="preserve"> </w:t>
            </w:r>
            <w:r w:rsidRPr="00A72203">
              <w:rPr>
                <w:rFonts w:eastAsia="Times New Roman"/>
                <w:spacing w:val="-1"/>
                <w:sz w:val="28"/>
                <w:szCs w:val="28"/>
              </w:rPr>
              <w:t>d</w:t>
            </w:r>
            <w:r w:rsidRPr="00A72203">
              <w:rPr>
                <w:rFonts w:eastAsia="Times New Roman"/>
                <w:spacing w:val="1"/>
                <w:sz w:val="28"/>
                <w:szCs w:val="28"/>
              </w:rPr>
              <w:t>i</w:t>
            </w:r>
            <w:r w:rsidRPr="00A72203">
              <w:rPr>
                <w:rFonts w:eastAsia="Times New Roman"/>
                <w:spacing w:val="-2"/>
                <w:sz w:val="28"/>
                <w:szCs w:val="28"/>
              </w:rPr>
              <w:t>ệ</w:t>
            </w:r>
            <w:r w:rsidRPr="00A72203">
              <w:rPr>
                <w:rFonts w:eastAsia="Times New Roman"/>
                <w:sz w:val="28"/>
                <w:szCs w:val="28"/>
              </w:rPr>
              <w:t>n</w:t>
            </w:r>
            <w:r w:rsidRPr="00A72203">
              <w:rPr>
                <w:rFonts w:eastAsia="Times New Roman"/>
                <w:spacing w:val="30"/>
                <w:sz w:val="28"/>
                <w:szCs w:val="28"/>
              </w:rPr>
              <w:t xml:space="preserve"> </w:t>
            </w:r>
            <w:r w:rsidRPr="00A72203">
              <w:rPr>
                <w:rFonts w:eastAsia="Times New Roman"/>
                <w:sz w:val="28"/>
                <w:szCs w:val="28"/>
              </w:rPr>
              <w:t>đ</w:t>
            </w:r>
            <w:r w:rsidRPr="00A72203">
              <w:rPr>
                <w:rFonts w:eastAsia="Times New Roman"/>
                <w:spacing w:val="-2"/>
                <w:sz w:val="28"/>
                <w:szCs w:val="28"/>
              </w:rPr>
              <w:t>ư</w:t>
            </w:r>
            <w:r w:rsidRPr="00A72203">
              <w:rPr>
                <w:rFonts w:eastAsia="Times New Roman"/>
                <w:sz w:val="28"/>
                <w:szCs w:val="28"/>
              </w:rPr>
              <w:t>ợc</w:t>
            </w:r>
            <w:r w:rsidRPr="00A72203">
              <w:rPr>
                <w:rFonts w:eastAsia="Times New Roman"/>
                <w:spacing w:val="29"/>
                <w:sz w:val="28"/>
                <w:szCs w:val="28"/>
              </w:rPr>
              <w:t xml:space="preserve"> </w:t>
            </w:r>
            <w:r w:rsidRPr="00A72203">
              <w:rPr>
                <w:rFonts w:eastAsia="Times New Roman"/>
                <w:spacing w:val="-2"/>
                <w:sz w:val="28"/>
                <w:szCs w:val="28"/>
              </w:rPr>
              <w:t>việc làm, hành vi</w:t>
            </w:r>
            <w:r w:rsidRPr="00A72203">
              <w:rPr>
                <w:rFonts w:eastAsia="Times New Roman"/>
                <w:sz w:val="28"/>
                <w:szCs w:val="28"/>
              </w:rPr>
              <w:t xml:space="preserve"> dẫn</w:t>
            </w:r>
            <w:r w:rsidRPr="00A7220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A72203">
              <w:rPr>
                <w:rFonts w:eastAsia="Times New Roman"/>
                <w:spacing w:val="1"/>
                <w:sz w:val="28"/>
                <w:szCs w:val="28"/>
              </w:rPr>
              <w:t>đ</w:t>
            </w:r>
            <w:r w:rsidRPr="00A72203">
              <w:rPr>
                <w:rFonts w:eastAsia="Times New Roman"/>
                <w:spacing w:val="-2"/>
                <w:sz w:val="28"/>
                <w:szCs w:val="28"/>
              </w:rPr>
              <w:t>ế</w:t>
            </w:r>
            <w:r w:rsidRPr="00A72203">
              <w:rPr>
                <w:rFonts w:eastAsia="Times New Roman"/>
                <w:sz w:val="28"/>
                <w:szCs w:val="28"/>
              </w:rPr>
              <w:t xml:space="preserve">n </w:t>
            </w:r>
            <w:r w:rsidRPr="00A72203">
              <w:rPr>
                <w:rFonts w:eastAsia="Times New Roman"/>
                <w:spacing w:val="2"/>
                <w:sz w:val="28"/>
                <w:szCs w:val="28"/>
              </w:rPr>
              <w:t>t</w:t>
            </w:r>
            <w:r w:rsidRPr="00A72203">
              <w:rPr>
                <w:rFonts w:eastAsia="Times New Roman"/>
                <w:spacing w:val="-2"/>
                <w:sz w:val="28"/>
                <w:szCs w:val="28"/>
              </w:rPr>
              <w:t>a</w:t>
            </w:r>
            <w:r w:rsidRPr="00A72203">
              <w:rPr>
                <w:rFonts w:eastAsia="Times New Roman"/>
                <w:sz w:val="28"/>
                <w:szCs w:val="28"/>
              </w:rPr>
              <w:t xml:space="preserve">i </w:t>
            </w:r>
            <w:r w:rsidRPr="00A72203">
              <w:rPr>
                <w:rFonts w:eastAsia="Times New Roman"/>
                <w:spacing w:val="-1"/>
                <w:sz w:val="28"/>
                <w:szCs w:val="28"/>
              </w:rPr>
              <w:t>n</w:t>
            </w:r>
            <w:r w:rsidRPr="00A72203">
              <w:rPr>
                <w:rFonts w:eastAsia="Times New Roman"/>
                <w:sz w:val="28"/>
                <w:szCs w:val="28"/>
              </w:rPr>
              <w:t xml:space="preserve">ạn </w:t>
            </w:r>
            <w:r w:rsidRPr="00A72203">
              <w:rPr>
                <w:rFonts w:eastAsia="Times New Roman"/>
                <w:spacing w:val="-1"/>
                <w:sz w:val="28"/>
                <w:szCs w:val="28"/>
              </w:rPr>
              <w:t>v</w:t>
            </w:r>
            <w:r w:rsidRPr="00A72203">
              <w:rPr>
                <w:rFonts w:eastAsia="Times New Roman"/>
                <w:sz w:val="28"/>
                <w:szCs w:val="28"/>
              </w:rPr>
              <w:t>ũ</w:t>
            </w:r>
            <w:r w:rsidRPr="00A7220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A72203">
              <w:rPr>
                <w:rFonts w:eastAsia="Times New Roman"/>
                <w:sz w:val="28"/>
                <w:szCs w:val="28"/>
              </w:rPr>
              <w:t>khí, chá</w:t>
            </w:r>
            <w:r w:rsidRPr="00A72203">
              <w:rPr>
                <w:rFonts w:eastAsia="Times New Roman"/>
                <w:spacing w:val="-5"/>
                <w:sz w:val="28"/>
                <w:szCs w:val="28"/>
              </w:rPr>
              <w:t>y</w:t>
            </w:r>
            <w:r w:rsidRPr="00A72203">
              <w:rPr>
                <w:rFonts w:eastAsia="Times New Roman"/>
                <w:sz w:val="28"/>
                <w:szCs w:val="28"/>
              </w:rPr>
              <w:t>,</w:t>
            </w:r>
            <w:r w:rsidRPr="00A7220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Pr="00A72203">
              <w:rPr>
                <w:rFonts w:eastAsia="Times New Roman"/>
                <w:spacing w:val="1"/>
                <w:sz w:val="28"/>
                <w:szCs w:val="28"/>
              </w:rPr>
              <w:t>n</w:t>
            </w:r>
            <w:r w:rsidRPr="00A72203">
              <w:rPr>
                <w:rFonts w:eastAsia="Times New Roman"/>
                <w:sz w:val="28"/>
                <w:szCs w:val="28"/>
              </w:rPr>
              <w:t>ổ</w:t>
            </w:r>
            <w:r w:rsidRPr="00A7220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A72203">
              <w:rPr>
                <w:rFonts w:eastAsia="Times New Roman"/>
                <w:spacing w:val="-1"/>
                <w:sz w:val="28"/>
                <w:szCs w:val="28"/>
              </w:rPr>
              <w:t>v</w:t>
            </w:r>
            <w:r w:rsidRPr="00A72203">
              <w:rPr>
                <w:rFonts w:eastAsia="Times New Roman"/>
                <w:sz w:val="28"/>
                <w:szCs w:val="28"/>
              </w:rPr>
              <w:t>à c</w:t>
            </w:r>
            <w:r w:rsidRPr="00A72203">
              <w:rPr>
                <w:rFonts w:eastAsia="Times New Roman"/>
                <w:spacing w:val="1"/>
                <w:sz w:val="28"/>
                <w:szCs w:val="28"/>
              </w:rPr>
              <w:t>h</w:t>
            </w:r>
            <w:r w:rsidRPr="00A72203">
              <w:rPr>
                <w:rFonts w:eastAsia="Times New Roman"/>
                <w:spacing w:val="-2"/>
                <w:sz w:val="28"/>
                <w:szCs w:val="28"/>
              </w:rPr>
              <w:t>ấ</w:t>
            </w:r>
            <w:r w:rsidRPr="00A72203">
              <w:rPr>
                <w:rFonts w:eastAsia="Times New Roman"/>
                <w:sz w:val="28"/>
                <w:szCs w:val="28"/>
              </w:rPr>
              <w:t xml:space="preserve">t </w:t>
            </w:r>
            <w:r w:rsidRPr="00A72203">
              <w:rPr>
                <w:rFonts w:eastAsia="Times New Roman"/>
                <w:spacing w:val="-1"/>
                <w:sz w:val="28"/>
                <w:szCs w:val="28"/>
              </w:rPr>
              <w:t>đ</w:t>
            </w:r>
            <w:r w:rsidRPr="00A72203">
              <w:rPr>
                <w:rFonts w:eastAsia="Times New Roman"/>
                <w:spacing w:val="1"/>
                <w:sz w:val="28"/>
                <w:szCs w:val="28"/>
              </w:rPr>
              <w:t>ộ</w:t>
            </w:r>
            <w:r w:rsidRPr="00A72203">
              <w:rPr>
                <w:rFonts w:eastAsia="Times New Roman"/>
                <w:sz w:val="28"/>
                <w:szCs w:val="28"/>
              </w:rPr>
              <w:t>c</w:t>
            </w:r>
            <w:r w:rsidRPr="00A7220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A72203">
              <w:rPr>
                <w:rFonts w:eastAsia="Times New Roman"/>
                <w:spacing w:val="1"/>
                <w:sz w:val="28"/>
                <w:szCs w:val="28"/>
              </w:rPr>
              <w:t>h</w:t>
            </w:r>
            <w:r w:rsidRPr="00A72203">
              <w:rPr>
                <w:rFonts w:eastAsia="Times New Roman"/>
                <w:sz w:val="28"/>
                <w:szCs w:val="28"/>
              </w:rPr>
              <w:t>ại.</w:t>
            </w:r>
          </w:p>
          <w:p w:rsidR="00A72203" w:rsidRPr="00A72203" w:rsidRDefault="00A72203" w:rsidP="002705E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A722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Vận dụng cao:</w:t>
            </w:r>
          </w:p>
          <w:p w:rsidR="00A72203" w:rsidRPr="00A72203" w:rsidRDefault="00A72203" w:rsidP="002705E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7220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lastRenderedPageBreak/>
              <w:t>- Rút ra bài học về việc phòng ngừa tai nạn vũ khí, cháy, nổ và các chất độc hại phù hợp với bản thân.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  <w:lastRenderedPageBreak/>
              <w:t>2 câu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17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</w:pPr>
          </w:p>
        </w:tc>
      </w:tr>
      <w:tr w:rsidR="00A72203" w:rsidRPr="00A72203" w:rsidTr="002705E0">
        <w:trPr>
          <w:trHeight w:val="374"/>
          <w:jc w:val="center"/>
        </w:trPr>
        <w:tc>
          <w:tcPr>
            <w:tcW w:w="1484" w:type="pct"/>
            <w:gridSpan w:val="3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lastRenderedPageBreak/>
              <w:t>Tổng</w:t>
            </w:r>
          </w:p>
        </w:tc>
        <w:tc>
          <w:tcPr>
            <w:tcW w:w="1845" w:type="pct"/>
          </w:tcPr>
          <w:p w:rsidR="00A72203" w:rsidRPr="00A72203" w:rsidRDefault="00A72203" w:rsidP="002705E0">
            <w:pPr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12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1/2</w:t>
            </w:r>
          </w:p>
        </w:tc>
        <w:tc>
          <w:tcPr>
            <w:tcW w:w="417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1/2</w:t>
            </w:r>
          </w:p>
        </w:tc>
      </w:tr>
      <w:tr w:rsidR="00A72203" w:rsidRPr="00A72203" w:rsidTr="002705E0">
        <w:trPr>
          <w:trHeight w:val="374"/>
          <w:jc w:val="center"/>
        </w:trPr>
        <w:tc>
          <w:tcPr>
            <w:tcW w:w="1484" w:type="pct"/>
            <w:gridSpan w:val="3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  <w:t>Tỉ lệ %</w:t>
            </w:r>
          </w:p>
        </w:tc>
        <w:tc>
          <w:tcPr>
            <w:tcW w:w="1845" w:type="pct"/>
          </w:tcPr>
          <w:p w:rsidR="00A72203" w:rsidRPr="00A72203" w:rsidRDefault="00A72203" w:rsidP="002705E0">
            <w:pPr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418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417" w:type="pct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i/>
                <w:spacing w:val="-8"/>
                <w:sz w:val="28"/>
                <w:szCs w:val="28"/>
              </w:rPr>
              <w:t>10</w:t>
            </w:r>
          </w:p>
        </w:tc>
      </w:tr>
      <w:tr w:rsidR="00A72203" w:rsidRPr="00A72203" w:rsidTr="002705E0">
        <w:trPr>
          <w:trHeight w:val="240"/>
          <w:jc w:val="center"/>
        </w:trPr>
        <w:tc>
          <w:tcPr>
            <w:tcW w:w="1484" w:type="pct"/>
            <w:gridSpan w:val="3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Tỉ lệ chung</w:t>
            </w:r>
          </w:p>
        </w:tc>
        <w:tc>
          <w:tcPr>
            <w:tcW w:w="1845" w:type="pct"/>
          </w:tcPr>
          <w:p w:rsidR="00A72203" w:rsidRPr="00A72203" w:rsidRDefault="00A72203" w:rsidP="002705E0">
            <w:pPr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60</w:t>
            </w:r>
          </w:p>
        </w:tc>
        <w:tc>
          <w:tcPr>
            <w:tcW w:w="835" w:type="pct"/>
            <w:gridSpan w:val="2"/>
            <w:vAlign w:val="center"/>
          </w:tcPr>
          <w:p w:rsidR="00A72203" w:rsidRPr="00A72203" w:rsidRDefault="00A72203" w:rsidP="002705E0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A72203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40</w:t>
            </w:r>
          </w:p>
        </w:tc>
      </w:tr>
    </w:tbl>
    <w:p w:rsidR="00A72203" w:rsidRPr="00A72203" w:rsidRDefault="00A72203" w:rsidP="00A7220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2203" w:rsidRPr="00A72203" w:rsidRDefault="00A72203" w:rsidP="00A7220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2203" w:rsidRPr="00A72203" w:rsidRDefault="00A72203" w:rsidP="00A7220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0AB0" w:rsidRPr="00A72203" w:rsidRDefault="00A00AB0">
      <w:pPr>
        <w:rPr>
          <w:rFonts w:ascii="Times New Roman" w:hAnsi="Times New Roman" w:cs="Times New Roman"/>
          <w:sz w:val="28"/>
          <w:szCs w:val="28"/>
        </w:rPr>
      </w:pPr>
    </w:p>
    <w:sectPr w:rsidR="00A00AB0" w:rsidRPr="00A72203" w:rsidSect="00A722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03"/>
    <w:rsid w:val="00573EF2"/>
    <w:rsid w:val="00A00AB0"/>
    <w:rsid w:val="00A72203"/>
    <w:rsid w:val="00CD64C1"/>
    <w:rsid w:val="00E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9557"/>
  <w15:chartTrackingRefBased/>
  <w15:docId w15:val="{8ADA6567-4ED1-45B6-8BA0-61375C4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203"/>
    <w:pPr>
      <w:spacing w:after="0" w:line="240" w:lineRule="auto"/>
    </w:pPr>
    <w:rPr>
      <w:rFonts w:ascii="Calibri" w:eastAsia="Calibri" w:hAnsi="Calibri" w:cs="SimSun"/>
      <w:sz w:val="24"/>
      <w:szCs w:val="24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2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2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-VN"/>
    </w:rPr>
  </w:style>
  <w:style w:type="paragraph" w:styleId="Footer">
    <w:name w:val="footer"/>
    <w:basedOn w:val="Normal"/>
    <w:link w:val="FooterChar"/>
    <w:uiPriority w:val="99"/>
    <w:rsid w:val="00A72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203"/>
    <w:rPr>
      <w:rFonts w:ascii="Calibri" w:eastAsia="Calibri" w:hAnsi="Calibri" w:cs="SimSun"/>
      <w:sz w:val="24"/>
      <w:szCs w:val="24"/>
      <w:lang w:val="vi-VN"/>
    </w:rPr>
  </w:style>
  <w:style w:type="paragraph" w:styleId="NormalWeb">
    <w:name w:val="Normal (Web)"/>
    <w:aliases w:val="Normal (Web) Char"/>
    <w:uiPriority w:val="99"/>
    <w:rsid w:val="00A7220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BngTK1">
    <w:name w:val="Bảng TK1"/>
    <w:basedOn w:val="TableNormal"/>
    <w:next w:val="TableGrid"/>
    <w:uiPriority w:val="39"/>
    <w:rsid w:val="00A7220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4</cp:revision>
  <dcterms:created xsi:type="dcterms:W3CDTF">2023-08-26T04:14:00Z</dcterms:created>
  <dcterms:modified xsi:type="dcterms:W3CDTF">2023-08-26T04:38:00Z</dcterms:modified>
</cp:coreProperties>
</file>